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widowControl w:val="0"/>
        <w:autoSpaceDE w:val="0"/>
        <w:autoSpaceDN w:val="0"/>
        <w:adjustRightInd w:val="0"/>
      </w:pPr>
    </w:p>
    <w:p>
      <w:pPr>
        <w:widowControl w:val="0"/>
        <w:autoSpaceDE w:val="0"/>
        <w:autoSpaceDN w:val="0"/>
        <w:adjustRightInd w:val="0"/>
      </w:pPr>
      <w:r>
        <w:t xml:space="preserve">Aufgabe: </w:t>
      </w:r>
      <w:proofErr w:type="spellStart"/>
      <w:r>
        <w:t>Lies</w:t>
      </w:r>
      <w:proofErr w:type="spellEnd"/>
      <w:r>
        <w:t xml:space="preserve"> den Text aufmerksam durch und finde heraus, welche 8 Märchen sich hier verstecken. </w:t>
      </w:r>
    </w:p>
    <w:p>
      <w:pPr>
        <w:widowControl w:val="0"/>
        <w:autoSpaceDE w:val="0"/>
        <w:autoSpaceDN w:val="0"/>
        <w:adjustRightInd w:val="0"/>
        <w:jc w:val="center"/>
        <w:rPr>
          <w:b/>
          <w:bCs/>
          <w:sz w:val="28"/>
          <w:szCs w:val="28"/>
        </w:rPr>
      </w:pPr>
    </w:p>
    <w:p>
      <w:pPr>
        <w:widowControl w:val="0"/>
        <w:autoSpaceDE w:val="0"/>
        <w:autoSpaceDN w:val="0"/>
        <w:adjustRightInd w:val="0"/>
        <w:jc w:val="center"/>
        <w:rPr>
          <w:b/>
          <w:bCs/>
          <w:sz w:val="28"/>
          <w:szCs w:val="28"/>
        </w:rPr>
      </w:pPr>
    </w:p>
    <w:p>
      <w:pPr>
        <w:widowControl w:val="0"/>
        <w:autoSpaceDE w:val="0"/>
        <w:autoSpaceDN w:val="0"/>
        <w:adjustRightInd w:val="0"/>
        <w:jc w:val="center"/>
        <w:rPr>
          <w:b/>
          <w:bCs/>
          <w:sz w:val="28"/>
          <w:szCs w:val="28"/>
        </w:rPr>
      </w:pPr>
    </w:p>
    <w:p>
      <w:pPr>
        <w:widowControl w:val="0"/>
        <w:autoSpaceDE w:val="0"/>
        <w:autoSpaceDN w:val="0"/>
        <w:adjustRightInd w:val="0"/>
        <w:jc w:val="center"/>
        <w:rPr>
          <w:b/>
          <w:bCs/>
          <w:sz w:val="28"/>
          <w:szCs w:val="28"/>
        </w:rPr>
      </w:pPr>
      <w:r>
        <w:rPr>
          <w:b/>
          <w:bCs/>
          <w:sz w:val="28"/>
          <w:szCs w:val="28"/>
        </w:rPr>
        <w:t>Zwei Kinder, die sich im Wald verirrten</w:t>
      </w:r>
    </w:p>
    <w:p>
      <w:pPr>
        <w:widowControl w:val="0"/>
        <w:autoSpaceDE w:val="0"/>
        <w:autoSpaceDN w:val="0"/>
        <w:adjustRightInd w:val="0"/>
      </w:pPr>
    </w:p>
    <w:p>
      <w:pPr>
        <w:widowControl w:val="0"/>
        <w:autoSpaceDE w:val="0"/>
        <w:autoSpaceDN w:val="0"/>
        <w:adjustRightInd w:val="0"/>
      </w:pPr>
    </w:p>
    <w:p>
      <w:pPr>
        <w:widowControl w:val="0"/>
        <w:autoSpaceDE w:val="0"/>
        <w:autoSpaceDN w:val="0"/>
        <w:adjustRightInd w:val="0"/>
        <w:spacing w:line="360" w:lineRule="auto"/>
      </w:pPr>
      <w:r>
        <w:t>Es waren einmal Geschwister, die sich im Wald verirrten. Auf der Suche nach dem richtigen Weg begegneten sie einem Mädchen, das auf dem Weg zur Oma ist. Aber sie kann den Geschwistern nicht helfen. Sie kommen auch an einem Schloss vorbei. Doch hier können sie niemanden fragen, weil alle schlafen. Ein Prinz, der gerade am Zopf seiner Freundin heraufklettert, kann ihnen einen Tipp geben. Sie folgen dem Hinweis und treffen einen Naturburschen, der singend um sein Lagerfeuer tanzt.</w:t>
      </w:r>
      <w:r>
        <w:rPr>
          <w:sz w:val="46"/>
          <w:szCs w:val="46"/>
        </w:rPr>
        <w:t xml:space="preserve"> </w:t>
      </w:r>
      <w:r>
        <w:t>Er kann ihnen den Weg zum nächsten Schloss erklären. Sie gehen den Weg weiter, in der Hoffnung ihr Dorf zu finden. Unterwegs treffen sie einen merkwürdigen Wolf, der Kreide frisst. Am Schloss angekommen, treffen sie eine junge Prinzessin, die mit ihrer goldenen Kugel spielt. Sie zeigt den Kindern den Weg ins Dorf. Doch schon am ersten Haus sehen sie, dass sie falsch sind. Sie schauen durchs Fenster und sehen ein Mädchen, welches mit ihren Tauben Erbsen ausliest. Dann entschließen sie sich auch hier nach dem Weg zu fragen. Endlich haben sie Glück. Eine der Tauben kennt den Weg und fliegt voraus. Als sie zu Hause ankommen sind alle sehr froh. Die Eltern haben ihre Kinder schon sehr vermisst. Und wenn sie nicht gestorben sind, leben sie noch heute.</w:t>
      </w:r>
    </w:p>
    <w:p>
      <w:bookmarkStart w:id="0" w:name="_GoBack"/>
      <w:bookmarkEnd w:id="0"/>
    </w:p>
    <w:p/>
    <w:p>
      <w:r>
        <w:t>......................................................................................</w:t>
      </w:r>
    </w:p>
    <w:p/>
    <w:p>
      <w:r>
        <w:t>......................................................................................</w:t>
      </w:r>
    </w:p>
    <w:p/>
    <w:p>
      <w:r>
        <w:t>......................................................................................</w:t>
      </w:r>
    </w:p>
    <w:p/>
    <w:p>
      <w:r>
        <w:t>......................................................................................</w:t>
      </w:r>
    </w:p>
    <w:p/>
    <w:p>
      <w:r>
        <w:t>......................................................................................</w:t>
      </w:r>
    </w:p>
    <w:p/>
    <w:p>
      <w:r>
        <w:t>......................................................................................</w:t>
      </w:r>
    </w:p>
    <w:p/>
    <w:p>
      <w:r>
        <w:t>......................................................................................</w:t>
      </w:r>
    </w:p>
    <w:p/>
    <w:p>
      <w:r>
        <w:t>......................................................................................</w:t>
      </w:r>
    </w:p>
    <w:sectPr>
      <w:headerReference w:type="default" r:id="rId6"/>
      <w:footerReference w:type="default" r:id="rId7"/>
      <w:pgSz w:w="11906" w:h="16838"/>
      <w:pgMar w:top="1417" w:right="70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rPr>
        <w:rFonts w:ascii="Arial" w:hAnsi="Arial" w:cs="Arial"/>
        <w:color w:val="999999"/>
        <w:sz w:val="16"/>
        <w:szCs w:val="16"/>
      </w:rPr>
    </w:pPr>
    <w:r>
      <w:rPr>
        <w:noProof/>
      </w:rPr>
      <w:pict>
        <v:line id="_x0000_s2049" style="position:absolute;z-index:251660288" from="5pt,4.45pt" to="461.15pt,4.45pt" strokecolor="#969696"/>
      </w:pict>
    </w:r>
  </w:p>
  <w:tbl>
    <w:tblPr>
      <w:tblpPr w:leftFromText="141" w:rightFromText="141" w:vertAnchor="text" w:tblpXSpec="center" w:tblpY="1"/>
      <w:tblOverlap w:val="never"/>
      <w:tblW w:w="6478" w:type="dxa"/>
      <w:tblLook w:val="01E0" w:firstRow="1" w:lastRow="1" w:firstColumn="1" w:lastColumn="1" w:noHBand="0" w:noVBand="0"/>
    </w:tblPr>
    <w:tblGrid>
      <w:gridCol w:w="1780"/>
      <w:gridCol w:w="4698"/>
    </w:tblGrid>
    <w:tr>
      <w:trPr>
        <w:trHeight w:val="274"/>
      </w:trPr>
      <w:tc>
        <w:tcPr>
          <w:tcW w:w="0" w:type="auto"/>
          <w:vMerge w:val="restart"/>
          <w:vAlign w:val="center"/>
        </w:tcPr>
        <w:p>
          <w:pPr>
            <w:pStyle w:val="Fuzeile"/>
            <w:jc w:val="center"/>
            <w:rPr>
              <w:rFonts w:ascii="Arial" w:hAnsi="Arial" w:cs="Arial"/>
              <w:color w:val="999999"/>
              <w:sz w:val="16"/>
              <w:szCs w:val="16"/>
            </w:rPr>
          </w:pPr>
          <w:r>
            <w:rPr>
              <w:rFonts w:ascii="Arial" w:hAnsi="Arial" w:cs="Arial"/>
              <w:noProof/>
              <w:color w:val="999999"/>
              <w:sz w:val="16"/>
              <w:szCs w:val="16"/>
            </w:rPr>
            <w:drawing>
              <wp:inline distT="0" distB="0" distL="0" distR="0">
                <wp:extent cx="819150" cy="273050"/>
                <wp:effectExtent l="19050" t="0" r="0" b="0"/>
                <wp:docPr id="7" name="Picture 2" descr="https://upload.wikimedia.org/wikipedia/commons/thumb/f/f9/CC-Zero-badge.svg/1280px-CC-Zero-badg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f/f9/CC-Zero-badge.svg/1280px-CC-Zero-badge.svg.png"/>
                        <pic:cNvPicPr>
                          <a:picLocks noChangeAspect="1" noChangeArrowheads="1"/>
                        </pic:cNvPicPr>
                      </pic:nvPicPr>
                      <pic:blipFill>
                        <a:blip r:embed="rId1"/>
                        <a:srcRect/>
                        <a:stretch>
                          <a:fillRect/>
                        </a:stretch>
                      </pic:blipFill>
                      <pic:spPr bwMode="auto">
                        <a:xfrm>
                          <a:off x="0" y="0"/>
                          <a:ext cx="819150" cy="273050"/>
                        </a:xfrm>
                        <a:prstGeom prst="rect">
                          <a:avLst/>
                        </a:prstGeom>
                        <a:noFill/>
                        <a:ln w="9525">
                          <a:noFill/>
                          <a:miter lim="800000"/>
                          <a:headEnd/>
                          <a:tailEnd/>
                        </a:ln>
                      </pic:spPr>
                    </pic:pic>
                  </a:graphicData>
                </a:graphic>
              </wp:inline>
            </w:drawing>
          </w:r>
        </w:p>
      </w:tc>
      <w:tc>
        <w:tcPr>
          <w:tcW w:w="4698" w:type="dxa"/>
          <w:vAlign w:val="center"/>
        </w:tcPr>
        <w:p>
          <w:pPr>
            <w:pStyle w:val="Fuzeile"/>
            <w:jc w:val="center"/>
            <w:rPr>
              <w:rFonts w:ascii="Arial" w:hAnsi="Arial" w:cs="Arial"/>
              <w:color w:val="999999"/>
              <w:sz w:val="12"/>
              <w:szCs w:val="12"/>
            </w:rPr>
          </w:pPr>
          <w:r>
            <w:rPr>
              <w:rStyle w:val="Seitenzahl"/>
              <w:rFonts w:ascii="Arial" w:hAnsi="Arial" w:cs="Arial"/>
              <w:color w:val="999999"/>
              <w:sz w:val="12"/>
            </w:rPr>
            <w:t>Autorengruppe Mediothek / Dezember 2025</w:t>
          </w:r>
        </w:p>
      </w:tc>
    </w:tr>
    <w:tr>
      <w:trPr>
        <w:trHeight w:val="94"/>
      </w:trPr>
      <w:tc>
        <w:tcPr>
          <w:tcW w:w="0" w:type="auto"/>
          <w:vMerge/>
        </w:tcPr>
        <w:p>
          <w:pPr>
            <w:pStyle w:val="Fuzeile"/>
            <w:jc w:val="center"/>
            <w:rPr>
              <w:rFonts w:ascii="Arial" w:hAnsi="Arial" w:cs="Arial"/>
              <w:color w:val="999999"/>
              <w:sz w:val="16"/>
              <w:szCs w:val="16"/>
            </w:rPr>
          </w:pPr>
        </w:p>
      </w:tc>
      <w:tc>
        <w:tcPr>
          <w:tcW w:w="4698" w:type="dxa"/>
          <w:vAlign w:val="center"/>
        </w:tcPr>
        <w:p>
          <w:pPr>
            <w:pStyle w:val="Fuzeile"/>
            <w:jc w:val="center"/>
            <w:rPr>
              <w:rFonts w:ascii="Arial" w:hAnsi="Arial" w:cs="Arial"/>
              <w:color w:val="999999"/>
              <w:sz w:val="12"/>
              <w:szCs w:val="12"/>
            </w:rPr>
          </w:pPr>
          <w:r>
            <w:rPr>
              <w:rFonts w:ascii="Arial" w:hAnsi="Arial" w:cs="Arial"/>
              <w:color w:val="999999"/>
              <w:sz w:val="12"/>
              <w:szCs w:val="12"/>
            </w:rPr>
            <w:t>Thüringer Institut für Lehrerfortbildung, Lehrplanentwicklung und Medien Bad</w:t>
          </w:r>
          <w:r>
            <w:rPr>
              <w:color w:val="999999"/>
              <w:sz w:val="12"/>
              <w:szCs w:val="12"/>
            </w:rPr>
            <w:t xml:space="preserve"> </w:t>
          </w:r>
          <w:r>
            <w:rPr>
              <w:rFonts w:ascii="Arial" w:hAnsi="Arial" w:cs="Arial"/>
              <w:color w:val="999999"/>
              <w:sz w:val="12"/>
              <w:szCs w:val="12"/>
            </w:rPr>
            <w:t>Berka</w:t>
          </w:r>
        </w:p>
      </w:tc>
    </w:tr>
  </w:tbl>
  <w:p>
    <w:pPr>
      <w:pStyle w:val="Fuzeile"/>
    </w:pPr>
  </w:p>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rPr>
        <w:rFonts w:ascii="Verdana" w:hAnsi="Verdana" w:cs="Verdana"/>
        <w:b/>
        <w:bCs/>
        <w:sz w:val="28"/>
        <w:szCs w:val="28"/>
      </w:rPr>
    </w:pPr>
    <w:r>
      <w:rPr>
        <w:rFonts w:ascii="Verdana" w:hAnsi="Verdana" w:cs="Verdana"/>
        <w:b/>
        <w:bCs/>
        <w:sz w:val="28"/>
        <w:szCs w:val="28"/>
      </w:rPr>
      <w:t>Arbeitsblatt: Kennst du die Märchen?</w:t>
    </w:r>
  </w:p>
  <w:p>
    <w:pPr>
      <w:pStyle w:val="Kopfzeile"/>
      <w:pBdr>
        <w:bottom w:val="single" w:sz="12" w:space="1" w:color="auto"/>
      </w:pBdr>
    </w:pPr>
  </w:p>
  <w:p>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9173288B-D3FB-4032-8B73-C3760876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nstantia" w:eastAsia="Constantia" w:hAnsi="Constantia" w:cs="Times New Roman"/>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0" w:line="240" w:lineRule="auto"/>
    </w:pPr>
    <w:rPr>
      <w:rFonts w:ascii="Times New Roman" w:eastAsia="Times New Roman" w:hAnsi="Times New Roman"/>
      <w:sz w:val="24"/>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uiPriority w:val="99"/>
  </w:style>
  <w:style w:type="character" w:customStyle="1" w:styleId="Formatvorlage1Zchn">
    <w:name w:val="Formatvorlage1 Zchn"/>
    <w:basedOn w:val="Absatz-Standardschriftart"/>
    <w:link w:val="Formatvorlage1"/>
    <w:uiPriority w:val="99"/>
    <w:locked/>
    <w:rPr>
      <w:rFonts w:ascii="Times New Roman" w:hAnsi="Times New Roman" w:cs="Times New Roman"/>
      <w:sz w:val="24"/>
      <w:szCs w:val="24"/>
    </w:rPr>
  </w:style>
  <w:style w:type="paragraph" w:styleId="Fuzeile">
    <w:name w:val="footer"/>
    <w:basedOn w:val="Standard"/>
    <w:link w:val="FuzeileZchn"/>
    <w:uiPriority w:val="99"/>
    <w:pPr>
      <w:tabs>
        <w:tab w:val="center" w:pos="4536"/>
        <w:tab w:val="right" w:pos="9072"/>
      </w:tabs>
    </w:pPr>
    <w:rPr>
      <w:lang w:eastAsia="de-DE"/>
    </w:rPr>
  </w:style>
  <w:style w:type="character" w:customStyle="1" w:styleId="FuzeileZchn">
    <w:name w:val="Fußzeile Zchn"/>
    <w:basedOn w:val="Absatz-Standardschriftart"/>
    <w:link w:val="Fuzeile"/>
    <w:uiPriority w:val="99"/>
    <w:locked/>
    <w:rPr>
      <w:rFonts w:ascii="Times New Roman" w:hAnsi="Times New Roman" w:cs="Times New Roman"/>
      <w:sz w:val="24"/>
      <w:szCs w:val="24"/>
      <w:lang w:eastAsia="de-DE"/>
    </w:rPr>
  </w:style>
  <w:style w:type="character" w:styleId="Seitenzahl">
    <w:name w:val="page number"/>
    <w:basedOn w:val="Absatz-Standardschriftart"/>
    <w:uiPriority w:val="99"/>
  </w:style>
  <w:style w:type="paragraph" w:styleId="Sprechblasentext">
    <w:name w:val="Balloon Text"/>
    <w:basedOn w:val="Standard"/>
    <w:link w:val="SprechblasentextZchn"/>
    <w:uiPriority w:val="99"/>
    <w:semiHidden/>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Pr>
      <w:rFonts w:ascii="Tahoma" w:hAnsi="Tahoma" w:cs="Tahoma"/>
      <w:sz w:val="16"/>
      <w:szCs w:val="16"/>
    </w:rPr>
  </w:style>
  <w:style w:type="paragraph" w:styleId="Funotentext">
    <w:name w:val="footnote text"/>
    <w:basedOn w:val="Standard"/>
    <w:link w:val="FunotentextZchn"/>
    <w:uiPriority w:val="99"/>
    <w:semiHidden/>
    <w:rPr>
      <w:sz w:val="20"/>
      <w:szCs w:val="20"/>
    </w:rPr>
  </w:style>
  <w:style w:type="character" w:customStyle="1" w:styleId="FunotentextZchn">
    <w:name w:val="Fußnotentext Zchn"/>
    <w:basedOn w:val="Absatz-Standardschriftart"/>
    <w:link w:val="Funotentext"/>
    <w:uiPriority w:val="99"/>
    <w:semiHidden/>
    <w:locked/>
    <w:rPr>
      <w:rFonts w:ascii="Times New Roman" w:hAnsi="Times New Roman" w:cs="Times New Roman"/>
      <w:sz w:val="20"/>
      <w:szCs w:val="20"/>
    </w:rPr>
  </w:style>
  <w:style w:type="character" w:styleId="Funotenzeichen">
    <w:name w:val="footnote reference"/>
    <w:basedOn w:val="Absatz-Standardschriftart"/>
    <w:uiPriority w:val="99"/>
    <w:semiHidden/>
    <w:rPr>
      <w:vertAlign w:val="superscript"/>
    </w:rPr>
  </w:style>
  <w:style w:type="paragraph" w:styleId="Kopfzeile">
    <w:name w:val="header"/>
    <w:basedOn w:val="Standard"/>
    <w:link w:val="KopfzeileZchn"/>
    <w:uiPriority w:val="99"/>
    <w:semiHidden/>
    <w:pPr>
      <w:tabs>
        <w:tab w:val="center" w:pos="4536"/>
        <w:tab w:val="right" w:pos="9072"/>
      </w:tabs>
    </w:pPr>
  </w:style>
  <w:style w:type="character" w:customStyle="1" w:styleId="KopfzeileZchn">
    <w:name w:val="Kopfzeile Zchn"/>
    <w:basedOn w:val="Absatz-Standardschriftart"/>
    <w:link w:val="Kopfzeile"/>
    <w:uiPriority w:val="99"/>
    <w:semiHidden/>
    <w:locke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Words>
  <Characters>1802</Characters>
  <DocSecurity>0</DocSecurity>
  <Lines>15</Lines>
  <Paragraphs>4</Paragraphs>
  <ScaleCrop>false</ScaleCrop>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2009-02-06T16:10:00Z</cp:lastPrinted>
  <dcterms:created xsi:type="dcterms:W3CDTF">2025-11-24T12:29:00Z</dcterms:created>
  <dcterms:modified xsi:type="dcterms:W3CDTF">2025-11-25T08:29:00Z</dcterms:modified>
</cp:coreProperties>
</file>