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257" w:rsidRPr="00C930D9" w:rsidRDefault="00893257" w:rsidP="001C4467">
      <w:pPr>
        <w:ind w:left="-567" w:firstLine="567"/>
        <w:jc w:val="center"/>
        <w:rPr>
          <w:b/>
          <w:sz w:val="24"/>
          <w:szCs w:val="24"/>
          <w:u w:val="single"/>
        </w:rPr>
      </w:pPr>
      <w:r w:rsidRPr="00C930D9">
        <w:rPr>
          <w:b/>
          <w:sz w:val="24"/>
          <w:szCs w:val="24"/>
          <w:u w:val="single"/>
        </w:rPr>
        <w:t>Robinie</w:t>
      </w:r>
    </w:p>
    <w:p w:rsidR="00893257" w:rsidRPr="00C930D9" w:rsidRDefault="00893257" w:rsidP="00893257">
      <w:pPr>
        <w:spacing w:after="0" w:line="240" w:lineRule="auto"/>
        <w:jc w:val="both"/>
        <w:rPr>
          <w:rFonts w:eastAsia="Times New Roman" w:cs="Arial"/>
          <w:sz w:val="24"/>
          <w:szCs w:val="24"/>
          <w:lang w:eastAsia="de-DE"/>
        </w:rPr>
      </w:pPr>
      <w:r w:rsidRPr="00C930D9">
        <w:rPr>
          <w:rFonts w:eastAsia="Times New Roman" w:cs="Arial"/>
          <w:sz w:val="24"/>
          <w:szCs w:val="24"/>
          <w:lang w:eastAsia="de-DE"/>
        </w:rPr>
        <w:t>Um 1670 im Berliner Lustgarten kultiviert. Zwischen 1623 und 1635 nach Europa (England, Frankreich) eingeführt.</w:t>
      </w:r>
    </w:p>
    <w:p w:rsidR="00893257" w:rsidRPr="00C930D9" w:rsidRDefault="00893257" w:rsidP="00893257">
      <w:pPr>
        <w:spacing w:after="0" w:line="240" w:lineRule="auto"/>
        <w:jc w:val="both"/>
        <w:rPr>
          <w:rFonts w:eastAsia="Times New Roman" w:cs="Arial"/>
          <w:sz w:val="24"/>
          <w:szCs w:val="24"/>
          <w:lang w:eastAsia="de-DE"/>
        </w:rPr>
      </w:pP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Ursprüngliches Areal</w:t>
      </w:r>
      <w:r w:rsidRPr="00C930D9">
        <w:rPr>
          <w:rFonts w:eastAsia="Times New Roman" w:cs="Arial"/>
          <w:sz w:val="24"/>
          <w:szCs w:val="24"/>
          <w:u w:val="single"/>
          <w:lang w:eastAsia="de-DE"/>
        </w:rPr>
        <w:t>:</w:t>
      </w:r>
      <w:r w:rsidRPr="00C930D9">
        <w:rPr>
          <w:rFonts w:eastAsia="Times New Roman" w:cs="Arial"/>
          <w:sz w:val="24"/>
          <w:szCs w:val="24"/>
          <w:lang w:eastAsia="de-DE"/>
        </w:rPr>
        <w:t xml:space="preserve"> Zentrale nördliche USA, nordöstliche USA, südöstliche USA</w:t>
      </w:r>
    </w:p>
    <w:p w:rsidR="00893257" w:rsidRPr="00C930D9" w:rsidRDefault="00C930D9" w:rsidP="00893257">
      <w:pPr>
        <w:jc w:val="both"/>
        <w:rPr>
          <w:sz w:val="24"/>
          <w:szCs w:val="24"/>
        </w:rPr>
      </w:pPr>
      <w:r w:rsidRPr="00C930D9">
        <w:rPr>
          <w:rFonts w:eastAsia="Times New Roman" w:cs="Arial"/>
          <w:i/>
          <w:sz w:val="24"/>
          <w:szCs w:val="24"/>
          <w:u w:val="single"/>
          <w:lang w:eastAsia="de-DE"/>
        </w:rPr>
        <w:t>Einfu</w:t>
      </w:r>
      <w:r w:rsidR="00893257" w:rsidRPr="00C930D9">
        <w:rPr>
          <w:rFonts w:eastAsia="Times New Roman" w:cs="Arial"/>
          <w:i/>
          <w:sz w:val="24"/>
          <w:szCs w:val="24"/>
          <w:u w:val="single"/>
          <w:lang w:eastAsia="de-DE"/>
        </w:rPr>
        <w:t>hrgrund:</w:t>
      </w:r>
      <w:r w:rsidR="00893257" w:rsidRPr="00C930D9">
        <w:rPr>
          <w:rFonts w:eastAsia="Times New Roman" w:cs="Arial"/>
          <w:sz w:val="24"/>
          <w:szCs w:val="24"/>
          <w:u w:val="single"/>
          <w:lang w:eastAsia="de-DE"/>
        </w:rPr>
        <w:t xml:space="preserve"> </w:t>
      </w:r>
      <w:r w:rsidR="00893257" w:rsidRPr="00C930D9">
        <w:rPr>
          <w:sz w:val="24"/>
          <w:szCs w:val="24"/>
        </w:rPr>
        <w:t>Gartenbau, Forstwirtschaft</w:t>
      </w:r>
    </w:p>
    <w:p w:rsidR="00893257" w:rsidRPr="00C930D9" w:rsidRDefault="00893257" w:rsidP="00893257">
      <w:pPr>
        <w:jc w:val="both"/>
        <w:rPr>
          <w:rFonts w:eastAsia="Times New Roman" w:cs="Arial"/>
          <w:sz w:val="24"/>
          <w:szCs w:val="24"/>
          <w:lang w:eastAsia="de-DE"/>
        </w:rPr>
      </w:pPr>
      <w:r w:rsidRPr="00C930D9">
        <w:rPr>
          <w:i/>
          <w:sz w:val="24"/>
          <w:szCs w:val="24"/>
          <w:u w:val="single"/>
        </w:rPr>
        <w:t>Auswirkungen:</w:t>
      </w:r>
      <w:r w:rsidR="001C4467" w:rsidRPr="00C930D9">
        <w:rPr>
          <w:sz w:val="24"/>
          <w:szCs w:val="24"/>
        </w:rPr>
        <w:t xml:space="preserve"> </w:t>
      </w:r>
      <w:r w:rsidRPr="00C930D9">
        <w:rPr>
          <w:rFonts w:eastAsia="Times New Roman" w:cs="Arial"/>
          <w:sz w:val="24"/>
          <w:szCs w:val="24"/>
          <w:lang w:eastAsia="de-DE"/>
        </w:rPr>
        <w:t>Verdrängung gefährdeter Arten in Trockenrasen, Steppenrasen und Sandmagerrasen, Verdrängung von einigen Flechten. Einflüsse auf Nährstoffdynamik und Bodenchemismus, Veränderung von Vegetationsstrukturen.</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Maßnahmen:</w:t>
      </w:r>
      <w:r w:rsidRPr="00C930D9">
        <w:rPr>
          <w:rFonts w:eastAsia="Times New Roman" w:cs="Arial"/>
          <w:sz w:val="24"/>
          <w:szCs w:val="24"/>
          <w:lang w:eastAsia="de-DE"/>
        </w:rPr>
        <w:t xml:space="preserve"> Mechanische Bekämpfung (z.B.: Roden, Ringeln, Beweidung), Verhinderung absichtlicher Ausbringung (in der Nähe von Trockenrasen), Handelsverzicht, Öffentlichkeitsarbeit</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Vorkommen:</w:t>
      </w:r>
      <w:r w:rsidRPr="00C930D9">
        <w:rPr>
          <w:rFonts w:eastAsia="Times New Roman" w:cs="Arial"/>
          <w:sz w:val="24"/>
          <w:szCs w:val="24"/>
          <w:lang w:eastAsia="de-DE"/>
        </w:rPr>
        <w:t xml:space="preserve"> (Halb)-Trockenrasen, Felsfluren, Brachwiesen, Auen, lichte Wälder. </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Ausbreitung und Reproduktion</w:t>
      </w:r>
      <w:r w:rsidRPr="00C930D9">
        <w:rPr>
          <w:rFonts w:eastAsia="Times New Roman" w:cs="Arial"/>
          <w:sz w:val="24"/>
          <w:szCs w:val="24"/>
          <w:u w:val="single"/>
          <w:lang w:eastAsia="de-DE"/>
        </w:rPr>
        <w:t>:</w:t>
      </w:r>
      <w:r w:rsidRPr="00C930D9">
        <w:rPr>
          <w:rFonts w:eastAsia="Times New Roman" w:cs="Arial"/>
          <w:sz w:val="24"/>
          <w:szCs w:val="24"/>
          <w:lang w:eastAsia="de-DE"/>
        </w:rPr>
        <w:t xml:space="preserve"> Natürliche Fernausbreitung der Samen durch Wind und Wasser, durch den Menschen bedingte Fernausbreitung entlang von Verkehrswegen, im Handel (Gartenbau, Forstwirtschaft) verfügbar. Hohe Diasporenproduktion, </w:t>
      </w:r>
      <w:proofErr w:type="spellStart"/>
      <w:r w:rsidRPr="00C930D9">
        <w:rPr>
          <w:rFonts w:eastAsia="Times New Roman" w:cs="Arial"/>
          <w:sz w:val="24"/>
          <w:szCs w:val="24"/>
          <w:lang w:eastAsia="de-DE"/>
        </w:rPr>
        <w:t>klonales</w:t>
      </w:r>
      <w:proofErr w:type="spellEnd"/>
      <w:r w:rsidRPr="00C930D9">
        <w:rPr>
          <w:rFonts w:eastAsia="Times New Roman" w:cs="Arial"/>
          <w:sz w:val="24"/>
          <w:szCs w:val="24"/>
          <w:lang w:eastAsia="de-DE"/>
        </w:rPr>
        <w:t xml:space="preserve"> Wachstum, </w:t>
      </w:r>
      <w:r w:rsidRPr="00C930D9">
        <w:rPr>
          <w:sz w:val="24"/>
          <w:szCs w:val="24"/>
        </w:rPr>
        <w:t>Monopolisierung von Raum und Licht.</w:t>
      </w:r>
    </w:p>
    <w:p w:rsidR="00532CDB" w:rsidRDefault="00893257" w:rsidP="00893257">
      <w:pPr>
        <w:jc w:val="both"/>
        <w:rPr>
          <w:sz w:val="24"/>
          <w:szCs w:val="24"/>
        </w:rPr>
      </w:pPr>
      <w:r w:rsidRPr="00C930D9">
        <w:rPr>
          <w:rFonts w:eastAsia="Times New Roman" w:cs="Arial"/>
          <w:i/>
          <w:sz w:val="24"/>
          <w:szCs w:val="24"/>
          <w:u w:val="single"/>
          <w:lang w:eastAsia="de-DE"/>
        </w:rPr>
        <w:t>Sonstiges:</w:t>
      </w:r>
      <w:r w:rsidRPr="00C930D9">
        <w:rPr>
          <w:sz w:val="24"/>
          <w:szCs w:val="24"/>
        </w:rPr>
        <w:t xml:space="preserve"> Auch positive Auswirkungen durch Nutzung als Bienenweide.</w:t>
      </w:r>
    </w:p>
    <w:p w:rsidR="00532CDB" w:rsidRDefault="00532CDB">
      <w:pPr>
        <w:rPr>
          <w:sz w:val="24"/>
          <w:szCs w:val="24"/>
        </w:rPr>
      </w:pPr>
      <w:r>
        <w:rPr>
          <w:sz w:val="24"/>
          <w:szCs w:val="24"/>
        </w:rPr>
        <w:br w:type="page"/>
      </w:r>
    </w:p>
    <w:p w:rsidR="00893257" w:rsidRPr="00C930D9" w:rsidRDefault="00893257" w:rsidP="00532CDB">
      <w:pPr>
        <w:jc w:val="center"/>
        <w:rPr>
          <w:rFonts w:eastAsia="Times New Roman" w:cs="Arial"/>
          <w:b/>
          <w:sz w:val="24"/>
          <w:szCs w:val="24"/>
          <w:u w:val="single"/>
          <w:lang w:eastAsia="de-DE"/>
        </w:rPr>
      </w:pPr>
      <w:r w:rsidRPr="00C930D9">
        <w:rPr>
          <w:rFonts w:eastAsia="Times New Roman" w:cs="Arial"/>
          <w:b/>
          <w:sz w:val="24"/>
          <w:szCs w:val="24"/>
          <w:u w:val="single"/>
          <w:lang w:eastAsia="de-DE"/>
        </w:rPr>
        <w:lastRenderedPageBreak/>
        <w:t>Eschen-Ahorn</w:t>
      </w:r>
    </w:p>
    <w:p w:rsidR="00893257" w:rsidRPr="00C930D9" w:rsidRDefault="00893257" w:rsidP="00893257">
      <w:pPr>
        <w:spacing w:after="0" w:line="240" w:lineRule="auto"/>
        <w:jc w:val="both"/>
        <w:rPr>
          <w:rFonts w:eastAsia="Times New Roman" w:cs="Arial"/>
          <w:sz w:val="24"/>
          <w:szCs w:val="24"/>
          <w:lang w:eastAsia="de-DE"/>
        </w:rPr>
      </w:pPr>
      <w:r w:rsidRPr="00C930D9">
        <w:rPr>
          <w:rFonts w:eastAsia="Times New Roman" w:cs="Arial"/>
          <w:sz w:val="24"/>
          <w:szCs w:val="24"/>
          <w:lang w:eastAsia="de-DE"/>
        </w:rPr>
        <w:t>1699 als Gartenpflanze nach Leipzig eingeführt und später vielfach als Alleebaum gepflanzt.</w:t>
      </w:r>
    </w:p>
    <w:p w:rsidR="00893257" w:rsidRPr="00C930D9" w:rsidRDefault="00893257" w:rsidP="00893257">
      <w:pPr>
        <w:spacing w:after="0" w:line="240" w:lineRule="auto"/>
        <w:jc w:val="both"/>
        <w:rPr>
          <w:rFonts w:eastAsia="Times New Roman" w:cs="Arial"/>
          <w:sz w:val="24"/>
          <w:szCs w:val="24"/>
          <w:lang w:eastAsia="de-DE"/>
        </w:rPr>
      </w:pP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Ursprüngliches Areal:</w:t>
      </w:r>
      <w:r w:rsidRPr="00C930D9">
        <w:rPr>
          <w:rFonts w:eastAsia="Times New Roman" w:cs="Arial"/>
          <w:sz w:val="24"/>
          <w:szCs w:val="24"/>
          <w:lang w:eastAsia="de-DE"/>
        </w:rPr>
        <w:t xml:space="preserve"> Nord-Amerika </w:t>
      </w:r>
    </w:p>
    <w:p w:rsidR="00893257" w:rsidRPr="00C930D9" w:rsidRDefault="00C930D9" w:rsidP="00893257">
      <w:pPr>
        <w:jc w:val="both"/>
        <w:rPr>
          <w:rFonts w:eastAsia="Times New Roman" w:cs="Arial"/>
          <w:sz w:val="24"/>
          <w:szCs w:val="24"/>
          <w:lang w:eastAsia="de-DE"/>
        </w:rPr>
      </w:pPr>
      <w:r w:rsidRPr="00C930D9">
        <w:rPr>
          <w:rFonts w:eastAsia="Times New Roman" w:cs="Arial"/>
          <w:i/>
          <w:sz w:val="24"/>
          <w:szCs w:val="24"/>
          <w:u w:val="single"/>
          <w:lang w:eastAsia="de-DE"/>
        </w:rPr>
        <w:t>Einfu</w:t>
      </w:r>
      <w:r w:rsidR="00893257" w:rsidRPr="00C930D9">
        <w:rPr>
          <w:rFonts w:eastAsia="Times New Roman" w:cs="Arial"/>
          <w:i/>
          <w:sz w:val="24"/>
          <w:szCs w:val="24"/>
          <w:u w:val="single"/>
          <w:lang w:eastAsia="de-DE"/>
        </w:rPr>
        <w:t>hrgrund:</w:t>
      </w:r>
      <w:r w:rsidR="00893257" w:rsidRPr="00C930D9">
        <w:rPr>
          <w:rFonts w:eastAsia="Times New Roman" w:cs="Arial"/>
          <w:sz w:val="24"/>
          <w:szCs w:val="24"/>
          <w:lang w:eastAsia="de-DE"/>
        </w:rPr>
        <w:t xml:space="preserve"> Gartenbau</w:t>
      </w:r>
    </w:p>
    <w:p w:rsidR="00893257" w:rsidRPr="00C930D9" w:rsidRDefault="00893257" w:rsidP="00893257">
      <w:pPr>
        <w:spacing w:after="0" w:line="240" w:lineRule="auto"/>
        <w:jc w:val="both"/>
        <w:rPr>
          <w:rFonts w:eastAsia="Times New Roman" w:cs="Arial"/>
          <w:sz w:val="24"/>
          <w:szCs w:val="24"/>
          <w:lang w:eastAsia="de-DE"/>
        </w:rPr>
      </w:pPr>
      <w:r w:rsidRPr="00C930D9">
        <w:rPr>
          <w:rFonts w:eastAsia="Times New Roman" w:cs="Arial"/>
          <w:i/>
          <w:sz w:val="24"/>
          <w:szCs w:val="24"/>
          <w:u w:val="single"/>
          <w:lang w:eastAsia="de-DE"/>
        </w:rPr>
        <w:t xml:space="preserve">Auswirkungen: </w:t>
      </w:r>
      <w:r w:rsidRPr="00C930D9">
        <w:rPr>
          <w:rFonts w:eastAsia="Times New Roman" w:cs="Arial"/>
          <w:sz w:val="24"/>
          <w:szCs w:val="24"/>
          <w:lang w:eastAsia="de-DE"/>
        </w:rPr>
        <w:t xml:space="preserve">Auswirkungen auf Vegetationsstrukturen (erhöhte </w:t>
      </w:r>
    </w:p>
    <w:p w:rsidR="00893257" w:rsidRPr="00C930D9" w:rsidRDefault="00B748AE" w:rsidP="00893257">
      <w:pPr>
        <w:jc w:val="both"/>
        <w:rPr>
          <w:rFonts w:eastAsia="Times New Roman" w:cs="Arial"/>
          <w:sz w:val="24"/>
          <w:szCs w:val="24"/>
          <w:lang w:eastAsia="de-DE"/>
        </w:rPr>
      </w:pPr>
      <w:r w:rsidRPr="00C930D9">
        <w:rPr>
          <w:rFonts w:eastAsia="Times New Roman" w:cs="Arial"/>
          <w:sz w:val="24"/>
          <w:szCs w:val="24"/>
          <w:lang w:eastAsia="de-DE"/>
        </w:rPr>
        <w:t>Beschattung der Krautschicht</w:t>
      </w:r>
      <w:r w:rsidR="00893257" w:rsidRPr="00C930D9">
        <w:rPr>
          <w:rFonts w:eastAsia="Times New Roman" w:cs="Arial"/>
          <w:sz w:val="24"/>
          <w:szCs w:val="24"/>
          <w:lang w:eastAsia="de-DE"/>
        </w:rPr>
        <w:t>). An Flüssen in S- u. O-Europa negative Auswirkungen auf Artenzahlen u. -</w:t>
      </w:r>
      <w:proofErr w:type="spellStart"/>
      <w:r w:rsidR="00893257" w:rsidRPr="00C930D9">
        <w:rPr>
          <w:rFonts w:eastAsia="Times New Roman" w:cs="Arial"/>
          <w:sz w:val="24"/>
          <w:szCs w:val="24"/>
          <w:lang w:eastAsia="de-DE"/>
        </w:rPr>
        <w:t>abunda</w:t>
      </w:r>
      <w:r w:rsidRPr="00C930D9">
        <w:rPr>
          <w:rFonts w:eastAsia="Times New Roman" w:cs="Arial"/>
          <w:sz w:val="24"/>
          <w:szCs w:val="24"/>
          <w:lang w:eastAsia="de-DE"/>
        </w:rPr>
        <w:t>nzen</w:t>
      </w:r>
      <w:proofErr w:type="spellEnd"/>
      <w:r w:rsidRPr="00C930D9">
        <w:rPr>
          <w:rFonts w:eastAsia="Times New Roman" w:cs="Arial"/>
          <w:sz w:val="24"/>
          <w:szCs w:val="24"/>
          <w:lang w:eastAsia="de-DE"/>
        </w:rPr>
        <w:t xml:space="preserve"> in der Krautschicht belegt, </w:t>
      </w:r>
      <w:r w:rsidR="00893257" w:rsidRPr="00C930D9">
        <w:rPr>
          <w:rFonts w:eastAsia="Times New Roman" w:cs="Arial"/>
          <w:sz w:val="24"/>
          <w:szCs w:val="24"/>
          <w:lang w:eastAsia="de-DE"/>
        </w:rPr>
        <w:t>löst regional Silber-Wei</w:t>
      </w:r>
      <w:r w:rsidRPr="00C930D9">
        <w:rPr>
          <w:rFonts w:eastAsia="Times New Roman" w:cs="Arial"/>
          <w:sz w:val="24"/>
          <w:szCs w:val="24"/>
          <w:lang w:eastAsia="de-DE"/>
        </w:rPr>
        <w:t xml:space="preserve">de als dominierende Baumart ab, </w:t>
      </w:r>
      <w:r w:rsidR="00893257" w:rsidRPr="00C930D9">
        <w:rPr>
          <w:rFonts w:eastAsia="Times New Roman" w:cs="Arial"/>
          <w:sz w:val="24"/>
          <w:szCs w:val="24"/>
          <w:lang w:eastAsia="de-DE"/>
        </w:rPr>
        <w:t>kann die Verjüngu</w:t>
      </w:r>
      <w:r w:rsidRPr="00C930D9">
        <w:rPr>
          <w:rFonts w:eastAsia="Times New Roman" w:cs="Arial"/>
          <w:sz w:val="24"/>
          <w:szCs w:val="24"/>
          <w:lang w:eastAsia="de-DE"/>
        </w:rPr>
        <w:t xml:space="preserve">ng heimischer </w:t>
      </w:r>
      <w:r w:rsidR="00C930D9" w:rsidRPr="00C930D9">
        <w:rPr>
          <w:rFonts w:eastAsia="Times New Roman" w:cs="Arial"/>
          <w:sz w:val="24"/>
          <w:szCs w:val="24"/>
          <w:lang w:eastAsia="de-DE"/>
        </w:rPr>
        <w:t>Wälder</w:t>
      </w:r>
      <w:r w:rsidRPr="00C930D9">
        <w:rPr>
          <w:rFonts w:eastAsia="Times New Roman" w:cs="Arial"/>
          <w:sz w:val="24"/>
          <w:szCs w:val="24"/>
          <w:lang w:eastAsia="de-DE"/>
        </w:rPr>
        <w:t xml:space="preserve"> verhindern.</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Maßnahmen:</w:t>
      </w:r>
      <w:r w:rsidRPr="00C930D9">
        <w:rPr>
          <w:rFonts w:eastAsia="Times New Roman" w:cs="Arial"/>
          <w:sz w:val="24"/>
          <w:szCs w:val="24"/>
          <w:lang w:eastAsia="de-DE"/>
        </w:rPr>
        <w:t xml:space="preserve"> M</w:t>
      </w:r>
      <w:r w:rsidR="00B748AE" w:rsidRPr="00C930D9">
        <w:rPr>
          <w:rFonts w:eastAsia="Times New Roman" w:cs="Arial"/>
          <w:sz w:val="24"/>
          <w:szCs w:val="24"/>
          <w:lang w:eastAsia="de-DE"/>
        </w:rPr>
        <w:t xml:space="preserve">echanische Bekämpfung (Ringeln, </w:t>
      </w:r>
      <w:r w:rsidRPr="00C930D9">
        <w:rPr>
          <w:rFonts w:eastAsia="Times New Roman" w:cs="Arial"/>
          <w:sz w:val="24"/>
          <w:szCs w:val="24"/>
          <w:lang w:eastAsia="de-DE"/>
        </w:rPr>
        <w:t>Fällen), chemische Bekämpfung (</w:t>
      </w:r>
      <w:proofErr w:type="spellStart"/>
      <w:r w:rsidRPr="00C930D9">
        <w:rPr>
          <w:rFonts w:eastAsia="Times New Roman" w:cs="Arial"/>
          <w:sz w:val="24"/>
          <w:szCs w:val="24"/>
          <w:lang w:eastAsia="de-DE"/>
        </w:rPr>
        <w:t>Glyphosat</w:t>
      </w:r>
      <w:proofErr w:type="spellEnd"/>
      <w:r w:rsidRPr="00C930D9">
        <w:rPr>
          <w:rFonts w:eastAsia="Times New Roman" w:cs="Arial"/>
          <w:sz w:val="24"/>
          <w:szCs w:val="24"/>
          <w:lang w:eastAsia="de-DE"/>
        </w:rPr>
        <w:t>), Verhinderung absichtlicher Ausbringung (vor allem in der Nähe von Gewässern und Auen empfohlen, Handelsverzicht.</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Vorkommen:</w:t>
      </w:r>
      <w:r w:rsidRPr="00C930D9">
        <w:rPr>
          <w:rFonts w:eastAsia="Times New Roman" w:cs="Arial"/>
          <w:sz w:val="24"/>
          <w:szCs w:val="24"/>
          <w:lang w:eastAsia="de-DE"/>
        </w:rPr>
        <w:t xml:space="preserve"> Auwälder, Bruchw</w:t>
      </w:r>
      <w:r w:rsidR="00B748AE" w:rsidRPr="00C930D9">
        <w:rPr>
          <w:rFonts w:eastAsia="Times New Roman" w:cs="Arial"/>
          <w:sz w:val="24"/>
          <w:szCs w:val="24"/>
          <w:lang w:eastAsia="de-DE"/>
        </w:rPr>
        <w:t>älder, Hecken, Sandtrockenrasen.</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Ausbreitung und Reproduktion:</w:t>
      </w:r>
      <w:r w:rsidRPr="00C930D9">
        <w:rPr>
          <w:rFonts w:eastAsia="Times New Roman" w:cs="Arial"/>
          <w:sz w:val="24"/>
          <w:szCs w:val="24"/>
          <w:lang w:eastAsia="de-DE"/>
        </w:rPr>
        <w:t xml:space="preserve"> Ein Baum produziert bis zu 50.000 Früchte pro Jahr, Samen im Wasser viele Wochen keimfähig, hohes veg</w:t>
      </w:r>
      <w:r w:rsidR="00B748AE" w:rsidRPr="00C930D9">
        <w:rPr>
          <w:rFonts w:eastAsia="Times New Roman" w:cs="Arial"/>
          <w:sz w:val="24"/>
          <w:szCs w:val="24"/>
          <w:lang w:eastAsia="de-DE"/>
        </w:rPr>
        <w:t xml:space="preserve">etatives Regenerationspotenzial, </w:t>
      </w:r>
      <w:r w:rsidRPr="00C930D9">
        <w:rPr>
          <w:rFonts w:eastAsia="Times New Roman" w:cs="Arial"/>
          <w:sz w:val="24"/>
          <w:szCs w:val="24"/>
          <w:lang w:eastAsia="de-DE"/>
        </w:rPr>
        <w:t xml:space="preserve">Fernausbreitung </w:t>
      </w:r>
      <w:r w:rsidR="00B748AE" w:rsidRPr="00C930D9">
        <w:rPr>
          <w:rFonts w:eastAsia="Times New Roman" w:cs="Arial"/>
          <w:sz w:val="24"/>
          <w:szCs w:val="24"/>
          <w:lang w:eastAsia="de-DE"/>
        </w:rPr>
        <w:t xml:space="preserve">der Früchte durch Wind, Wasser </w:t>
      </w:r>
      <w:r w:rsidRPr="00C930D9">
        <w:rPr>
          <w:rFonts w:eastAsia="Times New Roman" w:cs="Arial"/>
          <w:sz w:val="24"/>
          <w:szCs w:val="24"/>
          <w:lang w:eastAsia="de-DE"/>
        </w:rPr>
        <w:t xml:space="preserve"> und </w:t>
      </w:r>
      <w:r w:rsidR="00B748AE" w:rsidRPr="00C930D9">
        <w:rPr>
          <w:rFonts w:eastAsia="Times New Roman" w:cs="Arial"/>
          <w:sz w:val="24"/>
          <w:szCs w:val="24"/>
          <w:lang w:eastAsia="de-DE"/>
        </w:rPr>
        <w:t>im Handel (Gartenbau) verfügbar.</w:t>
      </w:r>
    </w:p>
    <w:p w:rsidR="00893257" w:rsidRPr="00C930D9" w:rsidRDefault="00893257" w:rsidP="00893257">
      <w:pPr>
        <w:spacing w:after="0" w:line="240" w:lineRule="auto"/>
        <w:jc w:val="both"/>
        <w:rPr>
          <w:rFonts w:eastAsia="Times New Roman" w:cs="Arial"/>
          <w:sz w:val="24"/>
          <w:szCs w:val="24"/>
          <w:lang w:eastAsia="de-DE"/>
        </w:rPr>
      </w:pPr>
    </w:p>
    <w:p w:rsidR="00532CDB" w:rsidRDefault="00532CDB">
      <w:pPr>
        <w:rPr>
          <w:rFonts w:eastAsia="Times New Roman" w:cs="Arial"/>
          <w:b/>
          <w:sz w:val="24"/>
          <w:szCs w:val="24"/>
          <w:u w:val="single"/>
          <w:lang w:eastAsia="de-DE"/>
        </w:rPr>
      </w:pPr>
      <w:r>
        <w:rPr>
          <w:rFonts w:eastAsia="Times New Roman" w:cs="Arial"/>
          <w:b/>
          <w:sz w:val="24"/>
          <w:szCs w:val="24"/>
          <w:u w:val="single"/>
          <w:lang w:eastAsia="de-DE"/>
        </w:rPr>
        <w:br w:type="page"/>
      </w:r>
    </w:p>
    <w:p w:rsidR="00893257" w:rsidRPr="00C930D9" w:rsidRDefault="00893257" w:rsidP="00893257">
      <w:pPr>
        <w:jc w:val="center"/>
        <w:rPr>
          <w:rFonts w:eastAsia="Times New Roman" w:cs="Arial"/>
          <w:b/>
          <w:sz w:val="24"/>
          <w:szCs w:val="24"/>
          <w:u w:val="single"/>
          <w:lang w:eastAsia="de-DE"/>
        </w:rPr>
      </w:pPr>
      <w:r w:rsidRPr="00C930D9">
        <w:rPr>
          <w:rFonts w:eastAsia="Times New Roman" w:cs="Arial"/>
          <w:b/>
          <w:sz w:val="24"/>
          <w:szCs w:val="24"/>
          <w:u w:val="single"/>
          <w:lang w:eastAsia="de-DE"/>
        </w:rPr>
        <w:lastRenderedPageBreak/>
        <w:t>Rot-Eiche</w:t>
      </w:r>
    </w:p>
    <w:p w:rsidR="00893257" w:rsidRPr="00C930D9" w:rsidRDefault="00893257" w:rsidP="00893257">
      <w:pPr>
        <w:spacing w:after="0" w:line="240" w:lineRule="auto"/>
        <w:jc w:val="both"/>
        <w:rPr>
          <w:rFonts w:eastAsia="Times New Roman" w:cs="Arial"/>
          <w:sz w:val="24"/>
          <w:szCs w:val="24"/>
          <w:lang w:eastAsia="de-DE"/>
        </w:rPr>
      </w:pPr>
      <w:r w:rsidRPr="00C930D9">
        <w:rPr>
          <w:rFonts w:eastAsia="Times New Roman" w:cs="Arial"/>
          <w:sz w:val="24"/>
          <w:szCs w:val="24"/>
          <w:lang w:eastAsia="de-DE"/>
        </w:rPr>
        <w:t xml:space="preserve">Nach Europa erstmals 1724 nach England und 1747 nach </w:t>
      </w:r>
      <w:proofErr w:type="spellStart"/>
      <w:r w:rsidRPr="00C930D9">
        <w:rPr>
          <w:rFonts w:eastAsia="Times New Roman" w:cs="Arial"/>
          <w:sz w:val="24"/>
          <w:szCs w:val="24"/>
          <w:lang w:eastAsia="de-DE"/>
        </w:rPr>
        <w:t>L</w:t>
      </w:r>
      <w:r w:rsidR="00B748AE" w:rsidRPr="00C930D9">
        <w:rPr>
          <w:rFonts w:eastAsia="Times New Roman" w:cs="Arial"/>
          <w:sz w:val="24"/>
          <w:szCs w:val="24"/>
          <w:lang w:eastAsia="de-DE"/>
        </w:rPr>
        <w:t>eyden</w:t>
      </w:r>
      <w:proofErr w:type="spellEnd"/>
      <w:r w:rsidR="00B748AE" w:rsidRPr="00C930D9">
        <w:rPr>
          <w:rFonts w:eastAsia="Times New Roman" w:cs="Arial"/>
          <w:sz w:val="24"/>
          <w:szCs w:val="24"/>
          <w:lang w:eastAsia="de-DE"/>
        </w:rPr>
        <w:t xml:space="preserve"> (Niederlande) eingeführt. </w:t>
      </w:r>
      <w:r w:rsidRPr="00C930D9">
        <w:rPr>
          <w:rFonts w:eastAsia="Times New Roman" w:cs="Arial"/>
          <w:sz w:val="24"/>
          <w:szCs w:val="24"/>
          <w:lang w:eastAsia="de-DE"/>
        </w:rPr>
        <w:t xml:space="preserve">Nach </w:t>
      </w:r>
      <w:r w:rsidR="00B748AE" w:rsidRPr="00C930D9">
        <w:rPr>
          <w:rFonts w:eastAsia="Times New Roman" w:cs="Arial"/>
          <w:sz w:val="24"/>
          <w:szCs w:val="24"/>
          <w:lang w:eastAsia="de-DE"/>
        </w:rPr>
        <w:t>Deutschland vor 1773 eingeführt.</w:t>
      </w:r>
    </w:p>
    <w:p w:rsidR="00893257" w:rsidRPr="00C930D9" w:rsidRDefault="00893257" w:rsidP="00893257">
      <w:pPr>
        <w:spacing w:after="0" w:line="240" w:lineRule="auto"/>
        <w:jc w:val="both"/>
        <w:rPr>
          <w:rFonts w:eastAsia="Times New Roman" w:cs="Arial"/>
          <w:sz w:val="24"/>
          <w:szCs w:val="24"/>
          <w:lang w:eastAsia="de-DE"/>
        </w:rPr>
      </w:pP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Ursprüngliches Areal:</w:t>
      </w:r>
      <w:r w:rsidRPr="00C930D9">
        <w:rPr>
          <w:rFonts w:eastAsia="Times New Roman" w:cs="Arial"/>
          <w:sz w:val="24"/>
          <w:szCs w:val="24"/>
          <w:lang w:eastAsia="de-DE"/>
        </w:rPr>
        <w:t xml:space="preserve"> Nordamerika</w:t>
      </w:r>
    </w:p>
    <w:p w:rsidR="00893257" w:rsidRPr="00C930D9" w:rsidRDefault="00C930D9" w:rsidP="00893257">
      <w:pPr>
        <w:jc w:val="both"/>
        <w:rPr>
          <w:sz w:val="24"/>
          <w:szCs w:val="24"/>
        </w:rPr>
      </w:pPr>
      <w:r w:rsidRPr="00C930D9">
        <w:rPr>
          <w:rFonts w:eastAsia="Times New Roman" w:cs="Arial"/>
          <w:i/>
          <w:sz w:val="24"/>
          <w:szCs w:val="24"/>
          <w:u w:val="single"/>
          <w:lang w:eastAsia="de-DE"/>
        </w:rPr>
        <w:t>Einfu</w:t>
      </w:r>
      <w:r w:rsidR="00893257" w:rsidRPr="00C930D9">
        <w:rPr>
          <w:rFonts w:eastAsia="Times New Roman" w:cs="Arial"/>
          <w:i/>
          <w:sz w:val="24"/>
          <w:szCs w:val="24"/>
          <w:u w:val="single"/>
          <w:lang w:eastAsia="de-DE"/>
        </w:rPr>
        <w:t>hrgrund:</w:t>
      </w:r>
      <w:r w:rsidR="00893257" w:rsidRPr="00C930D9">
        <w:rPr>
          <w:rFonts w:eastAsia="Times New Roman" w:cs="Arial"/>
          <w:sz w:val="24"/>
          <w:szCs w:val="24"/>
          <w:lang w:eastAsia="de-DE"/>
        </w:rPr>
        <w:t xml:space="preserve"> </w:t>
      </w:r>
      <w:r w:rsidR="00893257" w:rsidRPr="00C930D9">
        <w:rPr>
          <w:sz w:val="24"/>
          <w:szCs w:val="24"/>
        </w:rPr>
        <w:t>Gartenbau, Forstwirtschaft</w:t>
      </w:r>
    </w:p>
    <w:p w:rsidR="00893257" w:rsidRPr="00C930D9" w:rsidRDefault="00893257" w:rsidP="00893257">
      <w:pPr>
        <w:jc w:val="both"/>
        <w:rPr>
          <w:rFonts w:eastAsia="Times New Roman" w:cs="Arial"/>
          <w:sz w:val="24"/>
          <w:szCs w:val="24"/>
          <w:lang w:eastAsia="de-DE"/>
        </w:rPr>
      </w:pPr>
      <w:r w:rsidRPr="00C930D9">
        <w:rPr>
          <w:i/>
          <w:sz w:val="24"/>
          <w:szCs w:val="24"/>
          <w:u w:val="single"/>
        </w:rPr>
        <w:t>Auswirkungen:</w:t>
      </w:r>
      <w:r w:rsidRPr="00C930D9">
        <w:rPr>
          <w:sz w:val="24"/>
          <w:szCs w:val="24"/>
        </w:rPr>
        <w:t xml:space="preserve"> </w:t>
      </w:r>
      <w:r w:rsidRPr="00C930D9">
        <w:rPr>
          <w:rFonts w:eastAsia="Times New Roman" w:cs="Arial"/>
          <w:sz w:val="24"/>
          <w:szCs w:val="24"/>
          <w:lang w:eastAsia="de-DE"/>
        </w:rPr>
        <w:t>Einflüsse auf Bodenbildung und Vegetationsstrukturen (Rot</w:t>
      </w:r>
      <w:r w:rsidR="00B748AE" w:rsidRPr="00C930D9">
        <w:rPr>
          <w:rFonts w:eastAsia="Times New Roman" w:cs="Arial"/>
          <w:sz w:val="24"/>
          <w:szCs w:val="24"/>
          <w:lang w:eastAsia="de-DE"/>
        </w:rPr>
        <w:t xml:space="preserve">eichenlaub ist schwer abbaubar), </w:t>
      </w:r>
      <w:r w:rsidRPr="00C930D9">
        <w:rPr>
          <w:rFonts w:eastAsia="Times New Roman" w:cs="Arial"/>
          <w:sz w:val="24"/>
          <w:szCs w:val="24"/>
          <w:lang w:eastAsia="de-DE"/>
        </w:rPr>
        <w:t>Veränderung von Nahrungsbeziehungen (weniger Insekten und Holzpilz</w:t>
      </w:r>
      <w:r w:rsidR="00B748AE" w:rsidRPr="00C930D9">
        <w:rPr>
          <w:rFonts w:eastAsia="Times New Roman" w:cs="Arial"/>
          <w:sz w:val="24"/>
          <w:szCs w:val="24"/>
          <w:lang w:eastAsia="de-DE"/>
        </w:rPr>
        <w:t>e als an heimischen Eichenarten</w:t>
      </w:r>
      <w:r w:rsidRPr="00C930D9">
        <w:rPr>
          <w:rFonts w:eastAsia="Times New Roman" w:cs="Arial"/>
          <w:sz w:val="24"/>
          <w:szCs w:val="24"/>
          <w:lang w:eastAsia="de-DE"/>
        </w:rPr>
        <w:t>).</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Maßnahmen:</w:t>
      </w:r>
      <w:r w:rsidRPr="00C930D9">
        <w:rPr>
          <w:rFonts w:eastAsia="Times New Roman" w:cs="Arial"/>
          <w:sz w:val="24"/>
          <w:szCs w:val="24"/>
          <w:lang w:eastAsia="de-DE"/>
        </w:rPr>
        <w:t xml:space="preserve"> Mechanische Bekämpfung (häufiges Zurückscheiden oder Rodung des Wurzelstocks, d</w:t>
      </w:r>
      <w:r w:rsidR="00B748AE" w:rsidRPr="00C930D9">
        <w:rPr>
          <w:rFonts w:eastAsia="Times New Roman" w:cs="Arial"/>
          <w:sz w:val="24"/>
          <w:szCs w:val="24"/>
          <w:lang w:eastAsia="de-DE"/>
        </w:rPr>
        <w:t>a die Art Stockausschlag bildet</w:t>
      </w:r>
      <w:r w:rsidRPr="00C930D9">
        <w:rPr>
          <w:rFonts w:eastAsia="Times New Roman" w:cs="Arial"/>
          <w:sz w:val="24"/>
          <w:szCs w:val="24"/>
          <w:lang w:eastAsia="de-DE"/>
        </w:rPr>
        <w:t>), Verhinderung absichtlicher Ausbringung (in der Nähe von Felsbio</w:t>
      </w:r>
      <w:r w:rsidR="00B748AE" w:rsidRPr="00C930D9">
        <w:rPr>
          <w:rFonts w:eastAsia="Times New Roman" w:cs="Arial"/>
          <w:sz w:val="24"/>
          <w:szCs w:val="24"/>
          <w:lang w:eastAsia="de-DE"/>
        </w:rPr>
        <w:t>topen und lichten Eichenwälder</w:t>
      </w:r>
      <w:r w:rsidRPr="00C930D9">
        <w:rPr>
          <w:rFonts w:eastAsia="Times New Roman" w:cs="Arial"/>
          <w:sz w:val="24"/>
          <w:szCs w:val="24"/>
          <w:lang w:eastAsia="de-DE"/>
        </w:rPr>
        <w:t>), Handelsverzicht, Öffentlichkeitsarbeit.</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Vorkommen:</w:t>
      </w:r>
      <w:r w:rsidRPr="00C930D9">
        <w:rPr>
          <w:rFonts w:eastAsia="Times New Roman" w:cs="Arial"/>
          <w:sz w:val="24"/>
          <w:szCs w:val="24"/>
          <w:lang w:eastAsia="de-DE"/>
        </w:rPr>
        <w:t xml:space="preserve">  Laub- und Nadelwälder, Auwälder, Trockenstandorte (Sandtrockenrasen, Fels)</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Ausbreitung und Reproduktion:</w:t>
      </w:r>
      <w:r w:rsidRPr="00C930D9">
        <w:rPr>
          <w:rFonts w:eastAsia="Times New Roman" w:cs="Arial"/>
          <w:sz w:val="24"/>
          <w:szCs w:val="24"/>
          <w:lang w:eastAsia="de-DE"/>
        </w:rPr>
        <w:t xml:space="preserve"> geringes Reproduktionspotential, da </w:t>
      </w:r>
      <w:r w:rsidR="00B748AE" w:rsidRPr="00C930D9">
        <w:rPr>
          <w:rFonts w:eastAsia="Times New Roman" w:cs="Arial"/>
          <w:sz w:val="24"/>
          <w:szCs w:val="24"/>
          <w:lang w:eastAsia="de-DE"/>
        </w:rPr>
        <w:t>s</w:t>
      </w:r>
      <w:r w:rsidRPr="00C930D9">
        <w:rPr>
          <w:rFonts w:eastAsia="Times New Roman" w:cs="Arial"/>
          <w:sz w:val="24"/>
          <w:szCs w:val="24"/>
          <w:lang w:eastAsia="de-DE"/>
        </w:rPr>
        <w:t>päter Eintritt in die Fruchtreife (frühestens nach 25 J</w:t>
      </w:r>
      <w:r w:rsidR="00B748AE" w:rsidRPr="00C930D9">
        <w:rPr>
          <w:rFonts w:eastAsia="Times New Roman" w:cs="Arial"/>
          <w:sz w:val="24"/>
          <w:szCs w:val="24"/>
          <w:lang w:eastAsia="de-DE"/>
        </w:rPr>
        <w:t>ahren).</w:t>
      </w:r>
      <w:r w:rsidRPr="00C930D9">
        <w:rPr>
          <w:rFonts w:eastAsia="Times New Roman" w:cs="Arial"/>
          <w:sz w:val="24"/>
          <w:szCs w:val="24"/>
          <w:lang w:eastAsia="de-DE"/>
        </w:rPr>
        <w:t xml:space="preserve"> Ausbreitungspotential ist jedoch hoch: Natürliche Fernausbreitung der Früchte durch Vögel, jedoch präferieren Eichelhäher bei bestehender Wahl Früchte von heimi</w:t>
      </w:r>
      <w:r w:rsidR="00B748AE" w:rsidRPr="00C930D9">
        <w:rPr>
          <w:rFonts w:eastAsia="Times New Roman" w:cs="Arial"/>
          <w:sz w:val="24"/>
          <w:szCs w:val="24"/>
          <w:lang w:eastAsia="de-DE"/>
        </w:rPr>
        <w:t xml:space="preserve">schen Stiel- und Trauben-Eichen, </w:t>
      </w:r>
      <w:r w:rsidRPr="00C930D9">
        <w:rPr>
          <w:rFonts w:eastAsia="Times New Roman" w:cs="Arial"/>
          <w:sz w:val="24"/>
          <w:szCs w:val="24"/>
          <w:lang w:eastAsia="de-DE"/>
        </w:rPr>
        <w:t>forstwirtschaftliche Nutzu</w:t>
      </w:r>
      <w:r w:rsidR="00B748AE" w:rsidRPr="00C930D9">
        <w:rPr>
          <w:rFonts w:eastAsia="Times New Roman" w:cs="Arial"/>
          <w:sz w:val="24"/>
          <w:szCs w:val="24"/>
          <w:lang w:eastAsia="de-DE"/>
        </w:rPr>
        <w:t xml:space="preserve">ng, </w:t>
      </w:r>
      <w:r w:rsidRPr="00C930D9">
        <w:rPr>
          <w:rFonts w:eastAsia="Times New Roman" w:cs="Arial"/>
          <w:sz w:val="24"/>
          <w:szCs w:val="24"/>
          <w:lang w:eastAsia="de-DE"/>
        </w:rPr>
        <w:t>im Handel (Gartenb</w:t>
      </w:r>
      <w:r w:rsidR="00B748AE" w:rsidRPr="00C930D9">
        <w:rPr>
          <w:rFonts w:eastAsia="Times New Roman" w:cs="Arial"/>
          <w:sz w:val="24"/>
          <w:szCs w:val="24"/>
          <w:lang w:eastAsia="de-DE"/>
        </w:rPr>
        <w:t>au, Forstwirtschaft) verfügbar</w:t>
      </w:r>
      <w:r w:rsidRPr="00C930D9">
        <w:rPr>
          <w:rFonts w:eastAsia="Times New Roman" w:cs="Arial"/>
          <w:sz w:val="24"/>
          <w:szCs w:val="24"/>
          <w:lang w:eastAsia="de-DE"/>
        </w:rPr>
        <w:t>.</w:t>
      </w:r>
    </w:p>
    <w:p w:rsidR="00893257" w:rsidRPr="00C930D9" w:rsidRDefault="00893257" w:rsidP="00893257">
      <w:pPr>
        <w:jc w:val="both"/>
        <w:rPr>
          <w:rFonts w:eastAsia="Times New Roman" w:cs="Arial"/>
          <w:b/>
          <w:sz w:val="24"/>
          <w:szCs w:val="24"/>
          <w:lang w:eastAsia="de-DE"/>
        </w:rPr>
      </w:pPr>
    </w:p>
    <w:p w:rsidR="00532CDB" w:rsidRDefault="00532CDB">
      <w:pPr>
        <w:rPr>
          <w:rFonts w:eastAsia="Times New Roman" w:cs="Arial"/>
          <w:b/>
          <w:sz w:val="24"/>
          <w:szCs w:val="24"/>
          <w:u w:val="single"/>
          <w:lang w:eastAsia="de-DE"/>
        </w:rPr>
      </w:pPr>
      <w:r>
        <w:rPr>
          <w:rFonts w:eastAsia="Times New Roman" w:cs="Arial"/>
          <w:b/>
          <w:sz w:val="24"/>
          <w:szCs w:val="24"/>
          <w:u w:val="single"/>
          <w:lang w:eastAsia="de-DE"/>
        </w:rPr>
        <w:br w:type="page"/>
      </w:r>
    </w:p>
    <w:p w:rsidR="00893257" w:rsidRPr="00C930D9" w:rsidRDefault="00893257" w:rsidP="00893257">
      <w:pPr>
        <w:jc w:val="center"/>
        <w:rPr>
          <w:rFonts w:eastAsia="Times New Roman" w:cs="Arial"/>
          <w:b/>
          <w:sz w:val="24"/>
          <w:szCs w:val="24"/>
          <w:u w:val="single"/>
          <w:lang w:eastAsia="de-DE"/>
        </w:rPr>
      </w:pPr>
      <w:r w:rsidRPr="00C930D9">
        <w:rPr>
          <w:rFonts w:eastAsia="Times New Roman" w:cs="Arial"/>
          <w:b/>
          <w:sz w:val="24"/>
          <w:szCs w:val="24"/>
          <w:u w:val="single"/>
          <w:lang w:eastAsia="de-DE"/>
        </w:rPr>
        <w:lastRenderedPageBreak/>
        <w:t>Kanadische Goldrute</w:t>
      </w:r>
    </w:p>
    <w:p w:rsidR="00893257" w:rsidRPr="00C930D9" w:rsidRDefault="00893257" w:rsidP="00893257">
      <w:pPr>
        <w:jc w:val="both"/>
        <w:rPr>
          <w:rFonts w:eastAsia="Times New Roman" w:cs="Arial"/>
          <w:b/>
          <w:sz w:val="24"/>
          <w:szCs w:val="24"/>
          <w:lang w:eastAsia="de-DE"/>
        </w:rPr>
      </w:pPr>
      <w:r w:rsidRPr="00C930D9">
        <w:rPr>
          <w:sz w:val="24"/>
          <w:szCs w:val="24"/>
        </w:rPr>
        <w:t xml:space="preserve">Die Kanadische Goldrute gehört zu den ältesten aus Nordamerika eingeführten Gartenpflanzen, sie ist seit 1645 aus England bekannt. </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Ursprüngliches Areal:</w:t>
      </w:r>
      <w:r w:rsidRPr="00C930D9">
        <w:rPr>
          <w:rFonts w:eastAsia="Times New Roman" w:cs="Arial"/>
          <w:sz w:val="24"/>
          <w:szCs w:val="24"/>
          <w:lang w:eastAsia="de-DE"/>
        </w:rPr>
        <w:t xml:space="preserve"> Nordamerika</w:t>
      </w:r>
    </w:p>
    <w:p w:rsidR="00893257" w:rsidRPr="00C930D9" w:rsidRDefault="00C930D9" w:rsidP="00893257">
      <w:pPr>
        <w:jc w:val="both"/>
        <w:rPr>
          <w:sz w:val="24"/>
          <w:szCs w:val="24"/>
        </w:rPr>
      </w:pPr>
      <w:r w:rsidRPr="00C930D9">
        <w:rPr>
          <w:rFonts w:eastAsia="Times New Roman" w:cs="Arial"/>
          <w:i/>
          <w:sz w:val="24"/>
          <w:szCs w:val="24"/>
          <w:u w:val="single"/>
          <w:lang w:eastAsia="de-DE"/>
        </w:rPr>
        <w:t>Einfu</w:t>
      </w:r>
      <w:r w:rsidR="00893257" w:rsidRPr="00C930D9">
        <w:rPr>
          <w:rFonts w:eastAsia="Times New Roman" w:cs="Arial"/>
          <w:i/>
          <w:sz w:val="24"/>
          <w:szCs w:val="24"/>
          <w:u w:val="single"/>
          <w:lang w:eastAsia="de-DE"/>
        </w:rPr>
        <w:t>hrgrund:</w:t>
      </w:r>
      <w:r w:rsidR="00893257" w:rsidRPr="00C930D9">
        <w:rPr>
          <w:rFonts w:eastAsia="Times New Roman" w:cs="Arial"/>
          <w:sz w:val="24"/>
          <w:szCs w:val="24"/>
          <w:lang w:eastAsia="de-DE"/>
        </w:rPr>
        <w:t xml:space="preserve"> </w:t>
      </w:r>
      <w:r w:rsidR="00893257" w:rsidRPr="00C930D9">
        <w:rPr>
          <w:sz w:val="24"/>
          <w:szCs w:val="24"/>
        </w:rPr>
        <w:t>In Gärten und als Bienenweide auch in der freien Landschaft wurde sie vielfach ausgebracht und hat sich bereits im 19. Jahrhundert weit ausgebreitet.</w:t>
      </w:r>
    </w:p>
    <w:p w:rsidR="00C930D9" w:rsidRPr="00C930D9" w:rsidRDefault="00893257" w:rsidP="00C930D9">
      <w:pPr>
        <w:rPr>
          <w:sz w:val="24"/>
          <w:szCs w:val="24"/>
        </w:rPr>
      </w:pPr>
      <w:r w:rsidRPr="00C930D9">
        <w:rPr>
          <w:i/>
          <w:sz w:val="24"/>
          <w:szCs w:val="24"/>
          <w:u w:val="single"/>
        </w:rPr>
        <w:t>Auswirkungen:</w:t>
      </w:r>
      <w:r w:rsidRPr="00C930D9">
        <w:rPr>
          <w:sz w:val="24"/>
          <w:szCs w:val="24"/>
        </w:rPr>
        <w:t xml:space="preserve"> Als problematisch werden vor allem Vorkommen in wärmeren Lagen Südwestdeutschlands eingeschätzt, wo Dominanzbestände den Ablauf der Sukzession beeinflussen und Pflanzen und Tiere verdrängen können. Für den Naturschutz haben Goldrutenbestände auf verschiedenen Kulturlandschaftsstandorten Bedeutung. Das Eindringen von Goldruten in schutzwürdige Vegetation beschleunigt hier den Artenwandel, der durch Nutzungsänderung eingeleitet wird. Streuwiesen und Magerrasen werden so durch Goldruten schnell verändert. Auf Acker- und </w:t>
      </w:r>
      <w:proofErr w:type="spellStart"/>
      <w:r w:rsidRPr="00C930D9">
        <w:rPr>
          <w:sz w:val="24"/>
          <w:szCs w:val="24"/>
        </w:rPr>
        <w:t>Weinbergsbrachen</w:t>
      </w:r>
      <w:proofErr w:type="spellEnd"/>
      <w:r w:rsidRPr="00C930D9">
        <w:rPr>
          <w:sz w:val="24"/>
          <w:szCs w:val="24"/>
        </w:rPr>
        <w:t xml:space="preserve"> verhindern Goldruten </w:t>
      </w:r>
      <w:r w:rsidR="00C930D9" w:rsidRPr="00C930D9">
        <w:rPr>
          <w:sz w:val="24"/>
          <w:szCs w:val="24"/>
        </w:rPr>
        <w:t>die Ansiedlung gefährdeter Pflanzen und Tiere der Halbtrockenrasen, die hier sonst leben könnten. Durch den dichten Bestand kann kaum Unterwuchs wachsen. Uferböschungen brechen wegen der dichten Wurzeln aus, dies verändert den natürlichen Flussverlauf. Dadurch entstehen auch wirtschaftliche Schäden (ca. 7 Mio. € jährlich in Deutschland).</w:t>
      </w:r>
    </w:p>
    <w:p w:rsidR="00893257" w:rsidRPr="00C930D9" w:rsidRDefault="00C930D9" w:rsidP="00893257">
      <w:pPr>
        <w:jc w:val="both"/>
        <w:rPr>
          <w:rFonts w:eastAsia="Times New Roman" w:cs="Arial"/>
          <w:sz w:val="24"/>
          <w:szCs w:val="24"/>
          <w:lang w:eastAsia="de-DE"/>
        </w:rPr>
      </w:pPr>
      <w:r w:rsidRPr="00C930D9">
        <w:rPr>
          <w:sz w:val="24"/>
          <w:szCs w:val="24"/>
        </w:rPr>
        <w:t>Uferböschungen brechen wegen der dichten Wurzeln aus, dies verändert den natürlichen Flussverlauf. Dadurch entstehen auch wirtschaftliche Schäden (ca. 7 Mio. € jährlich in Deutschland).</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Maßnahmen:</w:t>
      </w:r>
      <w:r w:rsidRPr="00C930D9">
        <w:rPr>
          <w:rFonts w:eastAsia="Times New Roman" w:cs="Arial"/>
          <w:sz w:val="24"/>
          <w:szCs w:val="24"/>
          <w:lang w:eastAsia="de-DE"/>
        </w:rPr>
        <w:t xml:space="preserve"> </w:t>
      </w:r>
      <w:r w:rsidR="00C930D9" w:rsidRPr="00C930D9">
        <w:rPr>
          <w:sz w:val="24"/>
          <w:szCs w:val="24"/>
        </w:rPr>
        <w:t>Die</w:t>
      </w:r>
      <w:r w:rsidRPr="00C930D9">
        <w:rPr>
          <w:sz w:val="24"/>
          <w:szCs w:val="24"/>
        </w:rPr>
        <w:t xml:space="preserve"> großflächige Zurückdrängung der Goldruten ist weder gerechtfertigt noch realistisch erreichbar. Um den Naturschutzwert von Kulturlandschaftsstandorten zu erhalten oder wiederherzustellen, sind jedoch punktuelle Gegen- sowie Vorbeugungsmaßnahmen sinnvoll. Da Goldruten vor allem den Nutzungswandel begleiten und dessen Effekte verschärfen, ist die beste Strategie die Fortsetzung traditioneller Landnutzung. Wegen der großen Regenerationsfähigkeit sind Goldruten nicht leicht zu bekämpfen. Goldrutenbestände auf urban-industriellen Flächen rechtfertigen keine Bekämpfung. Gegenmaßnahmen in lichten Wäldern, deren Säumen und in Auwäldern sind wohl kaum mit einem angemessenen Verhältnis von Aufwand zu Nutzen praktikabel.</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Vorkommen:</w:t>
      </w:r>
      <w:r w:rsidRPr="00C930D9">
        <w:rPr>
          <w:rFonts w:eastAsia="Times New Roman" w:cs="Arial"/>
          <w:sz w:val="24"/>
          <w:szCs w:val="24"/>
          <w:lang w:eastAsia="de-DE"/>
        </w:rPr>
        <w:t xml:space="preserve">  </w:t>
      </w:r>
      <w:r w:rsidRPr="00C930D9">
        <w:rPr>
          <w:sz w:val="24"/>
          <w:szCs w:val="24"/>
        </w:rPr>
        <w:t xml:space="preserve"> Wegen ihrer großen Toleranz gegenüber Nährstoffen und Feuchte kommt die Goldrute auf einem breiten Spektrum von Standorten vor. Sie wächst auf </w:t>
      </w:r>
      <w:proofErr w:type="spellStart"/>
      <w:r w:rsidRPr="00C930D9">
        <w:rPr>
          <w:sz w:val="24"/>
          <w:szCs w:val="24"/>
        </w:rPr>
        <w:t>ruderalen</w:t>
      </w:r>
      <w:proofErr w:type="spellEnd"/>
      <w:r w:rsidRPr="00C930D9">
        <w:rPr>
          <w:sz w:val="24"/>
          <w:szCs w:val="24"/>
        </w:rPr>
        <w:t xml:space="preserve"> Standorten wie urban-industriellen Brachflächen, Bahn- und Straßenböschungen, Halden sowie in brachgefallenen Gärten, Äckern, Wiesen, Magerrasen und Weinbergen. Auch in naturnaher Vegetation kommt sie vor, so in Säumen und </w:t>
      </w:r>
      <w:proofErr w:type="spellStart"/>
      <w:r w:rsidRPr="00C930D9">
        <w:rPr>
          <w:sz w:val="24"/>
          <w:szCs w:val="24"/>
        </w:rPr>
        <w:t>verlichteten</w:t>
      </w:r>
      <w:proofErr w:type="spellEnd"/>
      <w:r w:rsidRPr="00C930D9">
        <w:rPr>
          <w:sz w:val="24"/>
          <w:szCs w:val="24"/>
        </w:rPr>
        <w:t xml:space="preserve"> </w:t>
      </w:r>
      <w:proofErr w:type="gramStart"/>
      <w:r w:rsidRPr="00C930D9">
        <w:rPr>
          <w:sz w:val="24"/>
          <w:szCs w:val="24"/>
        </w:rPr>
        <w:t>Wäldern</w:t>
      </w:r>
      <w:proofErr w:type="gramEnd"/>
      <w:r w:rsidRPr="00C930D9">
        <w:rPr>
          <w:sz w:val="24"/>
          <w:szCs w:val="24"/>
        </w:rPr>
        <w:t>, besonders in Auen sowie in uferbegleitender Hochstaudenvegetation.</w:t>
      </w:r>
    </w:p>
    <w:p w:rsidR="00575CF9" w:rsidRDefault="00575CF9" w:rsidP="00893257">
      <w:pPr>
        <w:jc w:val="center"/>
        <w:rPr>
          <w:rFonts w:eastAsia="Times New Roman" w:cs="Arial"/>
          <w:i/>
          <w:sz w:val="24"/>
          <w:szCs w:val="24"/>
          <w:u w:val="single"/>
          <w:lang w:eastAsia="de-DE"/>
        </w:rPr>
      </w:pPr>
    </w:p>
    <w:p w:rsidR="00532CDB" w:rsidRDefault="00532CDB">
      <w:pPr>
        <w:rPr>
          <w:rFonts w:eastAsia="Times New Roman" w:cs="Arial"/>
          <w:b/>
          <w:sz w:val="24"/>
          <w:szCs w:val="24"/>
          <w:u w:val="single"/>
          <w:lang w:eastAsia="de-DE"/>
        </w:rPr>
      </w:pPr>
      <w:r>
        <w:rPr>
          <w:rFonts w:eastAsia="Times New Roman" w:cs="Arial"/>
          <w:b/>
          <w:sz w:val="24"/>
          <w:szCs w:val="24"/>
          <w:u w:val="single"/>
          <w:lang w:eastAsia="de-DE"/>
        </w:rPr>
        <w:br w:type="page"/>
      </w:r>
    </w:p>
    <w:p w:rsidR="00893257" w:rsidRPr="00C930D9" w:rsidRDefault="00C5585B" w:rsidP="00893257">
      <w:pPr>
        <w:jc w:val="center"/>
        <w:rPr>
          <w:rFonts w:eastAsia="Times New Roman" w:cs="Arial"/>
          <w:b/>
          <w:sz w:val="24"/>
          <w:szCs w:val="24"/>
          <w:u w:val="single"/>
          <w:lang w:eastAsia="de-DE"/>
        </w:rPr>
      </w:pPr>
      <w:r w:rsidRPr="00C930D9">
        <w:rPr>
          <w:rFonts w:eastAsia="Times New Roman" w:cs="Arial"/>
          <w:b/>
          <w:sz w:val="24"/>
          <w:szCs w:val="24"/>
          <w:u w:val="single"/>
          <w:lang w:eastAsia="de-DE"/>
        </w:rPr>
        <w:lastRenderedPageBreak/>
        <w:t xml:space="preserve">Japanischer </w:t>
      </w:r>
      <w:r w:rsidR="00893257" w:rsidRPr="00C930D9">
        <w:rPr>
          <w:rFonts w:eastAsia="Times New Roman" w:cs="Arial"/>
          <w:b/>
          <w:sz w:val="24"/>
          <w:szCs w:val="24"/>
          <w:u w:val="single"/>
          <w:lang w:eastAsia="de-DE"/>
        </w:rPr>
        <w:t>Staudenknöterich</w:t>
      </w:r>
    </w:p>
    <w:p w:rsidR="00C5585B" w:rsidRPr="00C930D9" w:rsidRDefault="00C5585B" w:rsidP="00C5585B">
      <w:pPr>
        <w:spacing w:after="0" w:line="240" w:lineRule="auto"/>
        <w:rPr>
          <w:rFonts w:eastAsia="Times New Roman" w:cs="Arial"/>
          <w:sz w:val="24"/>
          <w:szCs w:val="24"/>
          <w:lang w:eastAsia="de-DE"/>
        </w:rPr>
      </w:pPr>
      <w:r w:rsidRPr="00C930D9">
        <w:rPr>
          <w:rFonts w:eastAsia="Times New Roman" w:cs="Arial"/>
          <w:sz w:val="24"/>
          <w:szCs w:val="24"/>
          <w:lang w:eastAsia="de-DE"/>
        </w:rPr>
        <w:t>1823 nach Europa (Holland) eingeführt, die genaue Ersteinbringung nach Deutschland ist unbekannt.</w:t>
      </w:r>
    </w:p>
    <w:p w:rsidR="00C5585B" w:rsidRPr="00C930D9" w:rsidRDefault="00C5585B" w:rsidP="00C5585B">
      <w:pPr>
        <w:spacing w:after="0" w:line="240" w:lineRule="auto"/>
        <w:rPr>
          <w:rFonts w:eastAsia="Times New Roman" w:cs="Arial"/>
          <w:sz w:val="24"/>
          <w:szCs w:val="24"/>
          <w:lang w:eastAsia="de-DE"/>
        </w:rPr>
      </w:pPr>
    </w:p>
    <w:p w:rsidR="00893257" w:rsidRPr="00C930D9" w:rsidRDefault="00893257" w:rsidP="00893257">
      <w:pPr>
        <w:jc w:val="both"/>
        <w:rPr>
          <w:rFonts w:eastAsia="Times New Roman" w:cs="Arial"/>
          <w:i/>
          <w:sz w:val="24"/>
          <w:szCs w:val="24"/>
          <w:u w:val="single"/>
          <w:lang w:eastAsia="de-DE"/>
        </w:rPr>
      </w:pPr>
      <w:r w:rsidRPr="00C930D9">
        <w:rPr>
          <w:rFonts w:eastAsia="Times New Roman" w:cs="Arial"/>
          <w:i/>
          <w:sz w:val="24"/>
          <w:szCs w:val="24"/>
          <w:u w:val="single"/>
          <w:lang w:eastAsia="de-DE"/>
        </w:rPr>
        <w:t xml:space="preserve">Ursprüngliches Areal: </w:t>
      </w:r>
      <w:r w:rsidR="00C5585B" w:rsidRPr="00C930D9">
        <w:rPr>
          <w:sz w:val="24"/>
          <w:szCs w:val="24"/>
        </w:rPr>
        <w:t>China, Ostasien</w:t>
      </w:r>
    </w:p>
    <w:p w:rsidR="00893257" w:rsidRPr="00C930D9" w:rsidRDefault="00C930D9" w:rsidP="00893257">
      <w:pPr>
        <w:jc w:val="both"/>
        <w:rPr>
          <w:i/>
          <w:sz w:val="24"/>
          <w:szCs w:val="24"/>
          <w:u w:val="single"/>
        </w:rPr>
      </w:pPr>
      <w:r w:rsidRPr="00C930D9">
        <w:rPr>
          <w:rFonts w:eastAsia="Times New Roman" w:cs="Arial"/>
          <w:i/>
          <w:sz w:val="24"/>
          <w:szCs w:val="24"/>
          <w:u w:val="single"/>
          <w:lang w:eastAsia="de-DE"/>
        </w:rPr>
        <w:t>Einfu</w:t>
      </w:r>
      <w:r w:rsidR="00893257" w:rsidRPr="00C930D9">
        <w:rPr>
          <w:rFonts w:eastAsia="Times New Roman" w:cs="Arial"/>
          <w:i/>
          <w:sz w:val="24"/>
          <w:szCs w:val="24"/>
          <w:u w:val="single"/>
          <w:lang w:eastAsia="de-DE"/>
        </w:rPr>
        <w:t xml:space="preserve">hrgrund: </w:t>
      </w:r>
      <w:r w:rsidR="00C5585B" w:rsidRPr="00C930D9">
        <w:rPr>
          <w:sz w:val="24"/>
          <w:szCs w:val="24"/>
        </w:rPr>
        <w:t>Gartenbau</w:t>
      </w:r>
    </w:p>
    <w:p w:rsidR="00893257" w:rsidRPr="00C930D9" w:rsidRDefault="00893257" w:rsidP="00C5585B">
      <w:pPr>
        <w:rPr>
          <w:sz w:val="24"/>
          <w:szCs w:val="24"/>
        </w:rPr>
      </w:pPr>
      <w:r w:rsidRPr="00C930D9">
        <w:rPr>
          <w:i/>
          <w:sz w:val="24"/>
          <w:szCs w:val="24"/>
          <w:u w:val="single"/>
        </w:rPr>
        <w:t>Auswirkungen:</w:t>
      </w:r>
      <w:r w:rsidR="00C5585B" w:rsidRPr="00C930D9">
        <w:rPr>
          <w:rFonts w:cs="Arial"/>
          <w:sz w:val="24"/>
          <w:szCs w:val="24"/>
        </w:rPr>
        <w:t xml:space="preserve"> </w:t>
      </w:r>
      <w:r w:rsidR="00C5585B" w:rsidRPr="00C930D9">
        <w:rPr>
          <w:rFonts w:eastAsia="Times New Roman" w:cs="Arial"/>
          <w:sz w:val="24"/>
          <w:szCs w:val="24"/>
          <w:lang w:eastAsia="de-DE"/>
        </w:rPr>
        <w:t xml:space="preserve">Verdrängung heimischer Pflanzen- und Insektenarten durch Aufbau dichter Dominanzbestände an Ufern von Fließgewässern nachgewiesen, </w:t>
      </w:r>
      <w:r w:rsidR="00C5585B" w:rsidRPr="00C930D9">
        <w:rPr>
          <w:sz w:val="24"/>
          <w:szCs w:val="24"/>
        </w:rPr>
        <w:t xml:space="preserve">Veränderung von Vegetationsstrukturen, Uferböschungen brechen wegen der dichten Wurzeln aus, dies verändert den natürlichen </w:t>
      </w:r>
      <w:r w:rsidR="00C930D9" w:rsidRPr="00C930D9">
        <w:rPr>
          <w:sz w:val="24"/>
          <w:szCs w:val="24"/>
        </w:rPr>
        <w:t>Flussverlauf Dadurch entstehen auch wirtschaftliche Schäden (ca. 7 Mio. € jährlich in Deutschland). W</w:t>
      </w:r>
      <w:r w:rsidR="00C5585B" w:rsidRPr="00C930D9">
        <w:rPr>
          <w:sz w:val="24"/>
          <w:szCs w:val="24"/>
        </w:rPr>
        <w:t>eitere wirtschaftliche Schäden, da die Wurzeln durch Asphalt oder Garten Lauben wachsen können.</w:t>
      </w:r>
    </w:p>
    <w:p w:rsidR="00893257" w:rsidRPr="00C930D9" w:rsidRDefault="00893257" w:rsidP="00C5585B">
      <w:pPr>
        <w:rPr>
          <w:rFonts w:eastAsia="Times New Roman" w:cs="Arial"/>
          <w:sz w:val="24"/>
          <w:szCs w:val="24"/>
          <w:lang w:eastAsia="de-DE"/>
        </w:rPr>
      </w:pPr>
      <w:r w:rsidRPr="00C930D9">
        <w:rPr>
          <w:rFonts w:eastAsia="Times New Roman" w:cs="Arial"/>
          <w:i/>
          <w:sz w:val="24"/>
          <w:szCs w:val="24"/>
          <w:u w:val="single"/>
          <w:lang w:eastAsia="de-DE"/>
        </w:rPr>
        <w:t xml:space="preserve">Maßnahmen: </w:t>
      </w:r>
      <w:r w:rsidR="00C5585B" w:rsidRPr="00C930D9">
        <w:rPr>
          <w:rFonts w:eastAsia="Times New Roman" w:cs="Arial"/>
          <w:sz w:val="24"/>
          <w:szCs w:val="24"/>
          <w:lang w:eastAsia="de-DE"/>
        </w:rPr>
        <w:t>Mechanische Bekämpfung (Mahd oft erfolglos), chemische Bekämpfung (</w:t>
      </w:r>
      <w:proofErr w:type="spellStart"/>
      <w:r w:rsidR="00C5585B" w:rsidRPr="00C930D9">
        <w:rPr>
          <w:rFonts w:eastAsia="Times New Roman" w:cs="Arial"/>
          <w:sz w:val="24"/>
          <w:szCs w:val="24"/>
          <w:lang w:eastAsia="de-DE"/>
        </w:rPr>
        <w:t>Glyphosat</w:t>
      </w:r>
      <w:proofErr w:type="spellEnd"/>
      <w:r w:rsidR="00C5585B" w:rsidRPr="00C930D9">
        <w:rPr>
          <w:rFonts w:eastAsia="Times New Roman" w:cs="Arial"/>
          <w:sz w:val="24"/>
          <w:szCs w:val="24"/>
          <w:lang w:eastAsia="de-DE"/>
        </w:rPr>
        <w:t xml:space="preserve"> erfolgreich), Verhinderung absichtlicher Ausbringung, Handelsverzicht </w:t>
      </w:r>
    </w:p>
    <w:p w:rsidR="00D62FD6" w:rsidRPr="00C930D9" w:rsidRDefault="00893257" w:rsidP="00893257">
      <w:pPr>
        <w:jc w:val="both"/>
        <w:rPr>
          <w:rFonts w:eastAsia="Times New Roman" w:cs="Arial"/>
          <w:i/>
          <w:sz w:val="24"/>
          <w:szCs w:val="24"/>
          <w:u w:val="single"/>
          <w:lang w:eastAsia="de-DE"/>
        </w:rPr>
      </w:pPr>
      <w:r w:rsidRPr="00C930D9">
        <w:rPr>
          <w:rFonts w:eastAsia="Times New Roman" w:cs="Arial"/>
          <w:i/>
          <w:sz w:val="24"/>
          <w:szCs w:val="24"/>
          <w:u w:val="single"/>
          <w:lang w:eastAsia="de-DE"/>
        </w:rPr>
        <w:t xml:space="preserve">Vorkommen:  </w:t>
      </w:r>
      <w:r w:rsidR="00C5585B" w:rsidRPr="00C930D9">
        <w:rPr>
          <w:sz w:val="24"/>
          <w:szCs w:val="24"/>
        </w:rPr>
        <w:t>Ufer von Fließ- und Stillgewässern, Waldränder, Auen.</w:t>
      </w:r>
    </w:p>
    <w:p w:rsidR="00893257" w:rsidRPr="00C930D9" w:rsidRDefault="00893257" w:rsidP="00893257">
      <w:pPr>
        <w:jc w:val="both"/>
        <w:rPr>
          <w:rFonts w:eastAsia="Times New Roman" w:cs="Arial"/>
          <w:i/>
          <w:sz w:val="24"/>
          <w:szCs w:val="24"/>
          <w:u w:val="single"/>
          <w:lang w:eastAsia="de-DE"/>
        </w:rPr>
      </w:pPr>
      <w:r w:rsidRPr="00C930D9">
        <w:rPr>
          <w:rFonts w:eastAsia="Times New Roman" w:cs="Arial"/>
          <w:i/>
          <w:sz w:val="24"/>
          <w:szCs w:val="24"/>
          <w:u w:val="single"/>
          <w:lang w:eastAsia="de-DE"/>
        </w:rPr>
        <w:t>Ausbreitung und Reproduktion:</w:t>
      </w:r>
      <w:r w:rsidR="009F44E6" w:rsidRPr="00C930D9">
        <w:rPr>
          <w:rFonts w:eastAsia="Times New Roman" w:cs="Arial"/>
          <w:i/>
          <w:sz w:val="24"/>
          <w:szCs w:val="24"/>
          <w:lang w:eastAsia="de-DE"/>
        </w:rPr>
        <w:t xml:space="preserve"> </w:t>
      </w:r>
      <w:r w:rsidR="00C5585B" w:rsidRPr="00C930D9">
        <w:rPr>
          <w:sz w:val="24"/>
          <w:szCs w:val="24"/>
        </w:rPr>
        <w:t xml:space="preserve">Asexuelle Fortpflanzung durch </w:t>
      </w:r>
      <w:proofErr w:type="spellStart"/>
      <w:r w:rsidR="00C5585B" w:rsidRPr="00C930D9">
        <w:rPr>
          <w:sz w:val="24"/>
          <w:szCs w:val="24"/>
        </w:rPr>
        <w:t>klonales</w:t>
      </w:r>
      <w:proofErr w:type="spellEnd"/>
      <w:r w:rsidR="00C5585B" w:rsidRPr="00C930D9">
        <w:rPr>
          <w:sz w:val="24"/>
          <w:szCs w:val="24"/>
        </w:rPr>
        <w:t xml:space="preserve"> Wachstum</w:t>
      </w:r>
      <w:r w:rsidR="00D705FB" w:rsidRPr="00C930D9">
        <w:rPr>
          <w:sz w:val="24"/>
          <w:szCs w:val="24"/>
        </w:rPr>
        <w:t xml:space="preserve"> und hohe Regenerationsfähigkeit</w:t>
      </w:r>
      <w:r w:rsidR="00C5585B" w:rsidRPr="00C930D9">
        <w:rPr>
          <w:sz w:val="24"/>
          <w:szCs w:val="24"/>
        </w:rPr>
        <w:t xml:space="preserve">, Fernausbreitung entlang von Fließgewässern durch  </w:t>
      </w:r>
      <w:r w:rsidR="009F44E6" w:rsidRPr="00C930D9">
        <w:rPr>
          <w:sz w:val="24"/>
          <w:szCs w:val="24"/>
        </w:rPr>
        <w:t xml:space="preserve">Rhizom- und Sprossteile. </w:t>
      </w:r>
    </w:p>
    <w:p w:rsidR="00893257" w:rsidRPr="00C930D9" w:rsidRDefault="00C5585B" w:rsidP="00C5585B">
      <w:pPr>
        <w:jc w:val="both"/>
        <w:rPr>
          <w:sz w:val="24"/>
          <w:szCs w:val="24"/>
        </w:rPr>
      </w:pPr>
      <w:r w:rsidRPr="00C930D9">
        <w:rPr>
          <w:i/>
          <w:sz w:val="24"/>
          <w:szCs w:val="24"/>
          <w:u w:val="single"/>
        </w:rPr>
        <w:t>Sonstiges:</w:t>
      </w:r>
      <w:r w:rsidRPr="00C930D9">
        <w:rPr>
          <w:sz w:val="24"/>
          <w:szCs w:val="24"/>
        </w:rPr>
        <w:t xml:space="preserve"> Die Pflanze kann bis zu 30cm am Tag wachsen. Unterirdisch </w:t>
      </w:r>
      <w:r w:rsidR="00C930D9">
        <w:rPr>
          <w:sz w:val="24"/>
          <w:szCs w:val="24"/>
        </w:rPr>
        <w:t>bildet</w:t>
      </w:r>
      <w:r w:rsidRPr="00C930D9">
        <w:rPr>
          <w:sz w:val="24"/>
          <w:szCs w:val="24"/>
        </w:rPr>
        <w:t xml:space="preserve"> der Staudenknöterich </w:t>
      </w:r>
      <w:r w:rsidR="00C930D9">
        <w:rPr>
          <w:sz w:val="24"/>
          <w:szCs w:val="24"/>
        </w:rPr>
        <w:t>oft mehr als doppelt so viel Biom</w:t>
      </w:r>
      <w:r w:rsidRPr="00C930D9">
        <w:rPr>
          <w:sz w:val="24"/>
          <w:szCs w:val="24"/>
        </w:rPr>
        <w:t>asse, wie Oberirdisch</w:t>
      </w:r>
      <w:r w:rsidR="009F44E6" w:rsidRPr="00C930D9">
        <w:rPr>
          <w:sz w:val="24"/>
          <w:szCs w:val="24"/>
        </w:rPr>
        <w:t xml:space="preserve">. </w:t>
      </w:r>
      <w:r w:rsidR="00C930D9">
        <w:rPr>
          <w:sz w:val="24"/>
          <w:szCs w:val="24"/>
        </w:rPr>
        <w:t xml:space="preserve">Die Pflanze ist </w:t>
      </w:r>
      <w:r w:rsidR="009F44E6" w:rsidRPr="00C930D9">
        <w:rPr>
          <w:sz w:val="24"/>
          <w:szCs w:val="24"/>
        </w:rPr>
        <w:t>essbar</w:t>
      </w:r>
      <w:r w:rsidR="00C930D9">
        <w:rPr>
          <w:sz w:val="24"/>
          <w:szCs w:val="24"/>
        </w:rPr>
        <w:t xml:space="preserve"> und kann ähnlich wie Rhabarber zubereitet werden</w:t>
      </w:r>
      <w:r w:rsidR="009F44E6" w:rsidRPr="00C930D9">
        <w:rPr>
          <w:sz w:val="24"/>
          <w:szCs w:val="24"/>
        </w:rPr>
        <w:t xml:space="preserve">. </w:t>
      </w:r>
    </w:p>
    <w:p w:rsidR="00D62FD6" w:rsidRPr="00C930D9" w:rsidRDefault="00D62FD6" w:rsidP="00D62FD6">
      <w:pPr>
        <w:jc w:val="center"/>
        <w:rPr>
          <w:rFonts w:eastAsia="Times New Roman" w:cs="Arial"/>
          <w:b/>
          <w:sz w:val="24"/>
          <w:szCs w:val="24"/>
          <w:u w:val="single"/>
          <w:lang w:eastAsia="de-DE"/>
        </w:rPr>
      </w:pPr>
      <w:r w:rsidRPr="00C930D9">
        <w:rPr>
          <w:rFonts w:eastAsia="Times New Roman" w:cs="Arial"/>
          <w:b/>
          <w:sz w:val="24"/>
          <w:szCs w:val="24"/>
          <w:u w:val="single"/>
          <w:lang w:eastAsia="de-DE"/>
        </w:rPr>
        <w:t>Sachalin Staudenknöterich</w:t>
      </w:r>
    </w:p>
    <w:p w:rsidR="00D62FD6" w:rsidRPr="00C930D9" w:rsidRDefault="00D62FD6" w:rsidP="00D62FD6">
      <w:pPr>
        <w:spacing w:after="0" w:line="240" w:lineRule="auto"/>
        <w:rPr>
          <w:rFonts w:eastAsia="Times New Roman" w:cs="Arial"/>
          <w:sz w:val="24"/>
          <w:szCs w:val="24"/>
          <w:lang w:eastAsia="de-DE"/>
        </w:rPr>
      </w:pPr>
      <w:r w:rsidRPr="00C930D9">
        <w:rPr>
          <w:rFonts w:eastAsia="Times New Roman" w:cs="Arial"/>
          <w:sz w:val="24"/>
          <w:szCs w:val="24"/>
          <w:lang w:eastAsia="de-DE"/>
        </w:rPr>
        <w:t xml:space="preserve">Wohl schon 1861 in England eingeführt, 1864 in St. Petersburg. Die genaue Ersteinbringung nach </w:t>
      </w:r>
    </w:p>
    <w:p w:rsidR="00D62FD6" w:rsidRPr="00C930D9" w:rsidRDefault="00D62FD6" w:rsidP="00D62FD6">
      <w:pPr>
        <w:spacing w:after="0" w:line="240" w:lineRule="auto"/>
        <w:rPr>
          <w:rFonts w:eastAsia="Times New Roman" w:cs="Arial"/>
          <w:sz w:val="24"/>
          <w:szCs w:val="24"/>
          <w:lang w:eastAsia="de-DE"/>
        </w:rPr>
      </w:pPr>
      <w:r w:rsidRPr="00C930D9">
        <w:rPr>
          <w:rFonts w:eastAsia="Times New Roman" w:cs="Arial"/>
          <w:sz w:val="24"/>
          <w:szCs w:val="24"/>
          <w:lang w:eastAsia="de-DE"/>
        </w:rPr>
        <w:t>Deutschland ist bisher unbekannt.</w:t>
      </w:r>
    </w:p>
    <w:p w:rsidR="00D62FD6" w:rsidRPr="00C930D9" w:rsidRDefault="00D62FD6" w:rsidP="00D62FD6">
      <w:pPr>
        <w:spacing w:after="0" w:line="240" w:lineRule="auto"/>
        <w:rPr>
          <w:rFonts w:eastAsia="Times New Roman" w:cs="Arial"/>
          <w:sz w:val="24"/>
          <w:szCs w:val="24"/>
          <w:lang w:eastAsia="de-DE"/>
        </w:rPr>
      </w:pPr>
    </w:p>
    <w:p w:rsidR="00D62FD6" w:rsidRPr="00C930D9" w:rsidRDefault="00D62FD6" w:rsidP="00D62FD6">
      <w:pPr>
        <w:rPr>
          <w:rFonts w:eastAsia="Times New Roman" w:cs="Arial"/>
          <w:sz w:val="24"/>
          <w:szCs w:val="24"/>
          <w:lang w:eastAsia="de-DE"/>
        </w:rPr>
      </w:pPr>
      <w:r w:rsidRPr="00C930D9">
        <w:rPr>
          <w:rFonts w:eastAsia="Times New Roman" w:cs="Arial"/>
          <w:i/>
          <w:sz w:val="24"/>
          <w:szCs w:val="24"/>
          <w:u w:val="single"/>
          <w:lang w:eastAsia="de-DE"/>
        </w:rPr>
        <w:t xml:space="preserve">Ursprüngliches Areal: </w:t>
      </w:r>
      <w:r w:rsidRPr="00C930D9">
        <w:rPr>
          <w:rFonts w:eastAsia="Times New Roman" w:cs="Arial"/>
          <w:sz w:val="24"/>
          <w:szCs w:val="24"/>
          <w:lang w:eastAsia="de-DE"/>
        </w:rPr>
        <w:t>Russischer Ferner Osten, Ostasien</w:t>
      </w:r>
    </w:p>
    <w:p w:rsidR="00D62FD6" w:rsidRPr="00C930D9" w:rsidRDefault="00C930D9" w:rsidP="00D62FD6">
      <w:pPr>
        <w:jc w:val="both"/>
        <w:rPr>
          <w:i/>
          <w:sz w:val="24"/>
          <w:szCs w:val="24"/>
          <w:u w:val="single"/>
        </w:rPr>
      </w:pPr>
      <w:r>
        <w:rPr>
          <w:rFonts w:eastAsia="Times New Roman" w:cs="Arial"/>
          <w:i/>
          <w:sz w:val="24"/>
          <w:szCs w:val="24"/>
          <w:u w:val="single"/>
          <w:lang w:eastAsia="de-DE"/>
        </w:rPr>
        <w:t>Einfu</w:t>
      </w:r>
      <w:r w:rsidR="00D62FD6" w:rsidRPr="00C930D9">
        <w:rPr>
          <w:rFonts w:eastAsia="Times New Roman" w:cs="Arial"/>
          <w:i/>
          <w:sz w:val="24"/>
          <w:szCs w:val="24"/>
          <w:u w:val="single"/>
          <w:lang w:eastAsia="de-DE"/>
        </w:rPr>
        <w:t xml:space="preserve">hrgrund: </w:t>
      </w:r>
      <w:r w:rsidR="00D62FD6" w:rsidRPr="00C930D9">
        <w:rPr>
          <w:sz w:val="24"/>
          <w:szCs w:val="24"/>
        </w:rPr>
        <w:t>Gartenbau</w:t>
      </w:r>
    </w:p>
    <w:p w:rsidR="00D62FD6" w:rsidRPr="00C930D9" w:rsidRDefault="001C0C5E" w:rsidP="00D62FD6">
      <w:pPr>
        <w:rPr>
          <w:sz w:val="24"/>
          <w:szCs w:val="24"/>
        </w:rPr>
      </w:pPr>
      <w:r>
        <w:rPr>
          <w:i/>
          <w:sz w:val="24"/>
          <w:szCs w:val="24"/>
          <w:u w:val="single"/>
        </w:rPr>
        <w:t>Sonstiges:</w:t>
      </w:r>
      <w:r w:rsidR="00D705FB" w:rsidRPr="00C930D9">
        <w:rPr>
          <w:i/>
          <w:sz w:val="24"/>
          <w:szCs w:val="24"/>
          <w:u w:val="single"/>
        </w:rPr>
        <w:t xml:space="preserve"> </w:t>
      </w:r>
      <w:r w:rsidR="00D705FB" w:rsidRPr="00C930D9">
        <w:rPr>
          <w:sz w:val="24"/>
          <w:szCs w:val="24"/>
        </w:rPr>
        <w:t>Siehe Japanischer Staudenknöterich</w:t>
      </w:r>
    </w:p>
    <w:p w:rsidR="00D705FB" w:rsidRPr="00C930D9" w:rsidRDefault="00D705FB" w:rsidP="00D705FB">
      <w:pPr>
        <w:jc w:val="center"/>
        <w:rPr>
          <w:b/>
          <w:sz w:val="24"/>
          <w:szCs w:val="24"/>
          <w:u w:val="single"/>
        </w:rPr>
      </w:pPr>
      <w:r w:rsidRPr="00C930D9">
        <w:rPr>
          <w:b/>
          <w:sz w:val="24"/>
          <w:szCs w:val="24"/>
          <w:u w:val="single"/>
        </w:rPr>
        <w:t>Bastard Staudenknöterich</w:t>
      </w:r>
    </w:p>
    <w:p w:rsidR="00D705FB" w:rsidRPr="00C930D9" w:rsidRDefault="00D705FB" w:rsidP="00D705FB">
      <w:pPr>
        <w:rPr>
          <w:rFonts w:eastAsia="Times New Roman" w:cs="Arial"/>
          <w:sz w:val="24"/>
          <w:szCs w:val="24"/>
          <w:lang w:eastAsia="de-DE"/>
        </w:rPr>
      </w:pPr>
      <w:r w:rsidRPr="00C930D9">
        <w:rPr>
          <w:rFonts w:eastAsia="Times New Roman" w:cs="Arial"/>
          <w:i/>
          <w:sz w:val="24"/>
          <w:szCs w:val="24"/>
          <w:u w:val="single"/>
          <w:lang w:eastAsia="de-DE"/>
        </w:rPr>
        <w:t xml:space="preserve">Ursprüngliches Areal: </w:t>
      </w:r>
      <w:r w:rsidRPr="00C930D9">
        <w:rPr>
          <w:rFonts w:eastAsia="Times New Roman" w:cs="Arial"/>
          <w:sz w:val="24"/>
          <w:szCs w:val="24"/>
          <w:lang w:eastAsia="de-DE"/>
        </w:rPr>
        <w:t xml:space="preserve"> Kreuzung aus Sachalin Staudenknöterich und Japanischem Staudenknöterich</w:t>
      </w:r>
    </w:p>
    <w:p w:rsidR="00D705FB" w:rsidRPr="00C930D9" w:rsidRDefault="00C930D9" w:rsidP="00D705FB">
      <w:pPr>
        <w:jc w:val="both"/>
        <w:rPr>
          <w:i/>
          <w:sz w:val="24"/>
          <w:szCs w:val="24"/>
          <w:u w:val="single"/>
        </w:rPr>
      </w:pPr>
      <w:r>
        <w:rPr>
          <w:rFonts w:eastAsia="Times New Roman" w:cs="Arial"/>
          <w:i/>
          <w:sz w:val="24"/>
          <w:szCs w:val="24"/>
          <w:u w:val="single"/>
          <w:lang w:eastAsia="de-DE"/>
        </w:rPr>
        <w:t>Einfu</w:t>
      </w:r>
      <w:r w:rsidR="00D705FB" w:rsidRPr="00C930D9">
        <w:rPr>
          <w:rFonts w:eastAsia="Times New Roman" w:cs="Arial"/>
          <w:i/>
          <w:sz w:val="24"/>
          <w:szCs w:val="24"/>
          <w:u w:val="single"/>
          <w:lang w:eastAsia="de-DE"/>
        </w:rPr>
        <w:t xml:space="preserve">hrgrund: </w:t>
      </w:r>
      <w:r w:rsidR="00D705FB" w:rsidRPr="00C930D9">
        <w:rPr>
          <w:sz w:val="24"/>
          <w:szCs w:val="24"/>
        </w:rPr>
        <w:t>keiner</w:t>
      </w:r>
    </w:p>
    <w:p w:rsidR="00D705FB" w:rsidRPr="00C930D9" w:rsidRDefault="001C0C5E" w:rsidP="00D705FB">
      <w:pPr>
        <w:rPr>
          <w:sz w:val="24"/>
          <w:szCs w:val="24"/>
        </w:rPr>
      </w:pPr>
      <w:r>
        <w:rPr>
          <w:i/>
          <w:sz w:val="24"/>
          <w:szCs w:val="24"/>
          <w:u w:val="single"/>
        </w:rPr>
        <w:t>Sonstiges:</w:t>
      </w:r>
      <w:r w:rsidR="00D705FB" w:rsidRPr="00C930D9">
        <w:rPr>
          <w:i/>
          <w:sz w:val="24"/>
          <w:szCs w:val="24"/>
          <w:u w:val="single"/>
        </w:rPr>
        <w:t xml:space="preserve"> </w:t>
      </w:r>
      <w:r w:rsidR="00D705FB" w:rsidRPr="00C930D9">
        <w:rPr>
          <w:sz w:val="24"/>
          <w:szCs w:val="24"/>
        </w:rPr>
        <w:t>Siehe Japanischer Staudenknöterich</w:t>
      </w:r>
    </w:p>
    <w:p w:rsidR="00D705FB" w:rsidRPr="00C930D9" w:rsidRDefault="00D705FB" w:rsidP="00D705FB">
      <w:pPr>
        <w:jc w:val="both"/>
        <w:rPr>
          <w:rFonts w:eastAsia="Times New Roman" w:cs="Arial"/>
          <w:b/>
          <w:sz w:val="24"/>
          <w:szCs w:val="24"/>
          <w:lang w:eastAsia="de-DE"/>
        </w:rPr>
      </w:pPr>
    </w:p>
    <w:p w:rsidR="00893257" w:rsidRPr="00C930D9" w:rsidRDefault="00893257" w:rsidP="00893257">
      <w:pPr>
        <w:jc w:val="center"/>
        <w:rPr>
          <w:rFonts w:eastAsia="Times New Roman" w:cs="Arial"/>
          <w:b/>
          <w:sz w:val="24"/>
          <w:szCs w:val="24"/>
          <w:u w:val="single"/>
          <w:lang w:eastAsia="de-DE"/>
        </w:rPr>
      </w:pPr>
      <w:proofErr w:type="spellStart"/>
      <w:r w:rsidRPr="00C930D9">
        <w:rPr>
          <w:rFonts w:eastAsia="Times New Roman" w:cs="Arial"/>
          <w:b/>
          <w:sz w:val="24"/>
          <w:szCs w:val="24"/>
          <w:u w:val="single"/>
          <w:lang w:eastAsia="de-DE"/>
        </w:rPr>
        <w:t>Drüsiges</w:t>
      </w:r>
      <w:proofErr w:type="spellEnd"/>
      <w:r w:rsidRPr="00C930D9">
        <w:rPr>
          <w:rFonts w:eastAsia="Times New Roman" w:cs="Arial"/>
          <w:b/>
          <w:sz w:val="24"/>
          <w:szCs w:val="24"/>
          <w:u w:val="single"/>
          <w:lang w:eastAsia="de-DE"/>
        </w:rPr>
        <w:t xml:space="preserve"> Springkraut</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Ursprüngliches Areal:</w:t>
      </w:r>
      <w:r w:rsidRPr="00C930D9">
        <w:rPr>
          <w:rFonts w:eastAsia="Times New Roman" w:cs="Arial"/>
          <w:sz w:val="24"/>
          <w:szCs w:val="24"/>
          <w:lang w:eastAsia="de-DE"/>
        </w:rPr>
        <w:t xml:space="preserve"> </w:t>
      </w:r>
      <w:r w:rsidR="00C930D9">
        <w:rPr>
          <w:sz w:val="24"/>
          <w:szCs w:val="24"/>
        </w:rPr>
        <w:t>westlicher</w:t>
      </w:r>
      <w:r w:rsidRPr="00C930D9">
        <w:rPr>
          <w:sz w:val="24"/>
          <w:szCs w:val="24"/>
        </w:rPr>
        <w:t xml:space="preserve"> Himalaja</w:t>
      </w:r>
    </w:p>
    <w:p w:rsidR="00893257" w:rsidRPr="00C930D9" w:rsidRDefault="00893257" w:rsidP="00893257">
      <w:pPr>
        <w:jc w:val="both"/>
        <w:rPr>
          <w:sz w:val="24"/>
          <w:szCs w:val="24"/>
        </w:rPr>
      </w:pPr>
      <w:r w:rsidRPr="00C930D9">
        <w:rPr>
          <w:rFonts w:eastAsia="Times New Roman" w:cs="Arial"/>
          <w:i/>
          <w:sz w:val="24"/>
          <w:szCs w:val="24"/>
          <w:u w:val="single"/>
          <w:lang w:eastAsia="de-DE"/>
        </w:rPr>
        <w:t>Einführgrund:</w:t>
      </w:r>
      <w:r w:rsidRPr="00C930D9">
        <w:rPr>
          <w:rFonts w:eastAsia="Times New Roman" w:cs="Arial"/>
          <w:sz w:val="24"/>
          <w:szCs w:val="24"/>
          <w:lang w:eastAsia="de-DE"/>
        </w:rPr>
        <w:t xml:space="preserve"> </w:t>
      </w:r>
      <w:r w:rsidRPr="00C930D9">
        <w:rPr>
          <w:sz w:val="24"/>
          <w:szCs w:val="24"/>
        </w:rPr>
        <w:t>kam 1839 als Gartenpflanze nach England und wurde von dort bald in viele europäische Gärten verbracht. Zur Ausbreitung haben aber vor allem Imker beigetragen, die die Art vielfach als Bienentrachtpflanze ausgebracht haben.</w:t>
      </w:r>
    </w:p>
    <w:p w:rsidR="00893257" w:rsidRPr="00C930D9" w:rsidRDefault="00893257" w:rsidP="00893257">
      <w:pPr>
        <w:jc w:val="both"/>
        <w:rPr>
          <w:rFonts w:eastAsia="Times New Roman" w:cs="Arial"/>
          <w:sz w:val="24"/>
          <w:szCs w:val="24"/>
          <w:lang w:eastAsia="de-DE"/>
        </w:rPr>
      </w:pPr>
      <w:r w:rsidRPr="00C930D9">
        <w:rPr>
          <w:i/>
          <w:sz w:val="24"/>
          <w:szCs w:val="24"/>
          <w:u w:val="single"/>
        </w:rPr>
        <w:t>Auswirkungen</w:t>
      </w:r>
      <w:proofErr w:type="gramStart"/>
      <w:r w:rsidRPr="00C930D9">
        <w:rPr>
          <w:i/>
          <w:sz w:val="24"/>
          <w:szCs w:val="24"/>
          <w:u w:val="single"/>
        </w:rPr>
        <w:t>:</w:t>
      </w:r>
      <w:r w:rsidRPr="00C930D9">
        <w:rPr>
          <w:sz w:val="24"/>
          <w:szCs w:val="24"/>
        </w:rPr>
        <w:t>:</w:t>
      </w:r>
      <w:proofErr w:type="gramEnd"/>
      <w:r w:rsidRPr="00C930D9">
        <w:rPr>
          <w:sz w:val="24"/>
          <w:szCs w:val="24"/>
        </w:rPr>
        <w:t xml:space="preserve"> Über die Verdrängung anderer Pflanzenarten durch das Springkraut gibt es unterschiedliche Ansichten, sie reichen von "sehr problematisch" bis "praktisch kein Effekt". Die auffälligen Dominanzbestände des Springkrauts entwickeln sich erst im Hochsommer, so dass andere Pflanzen bis zum Frühsommer relativ ungestört wachsen und z.T. auch zur Blüte kommen können, bevor es durch seine Höhe und Dichte zu Beschattung führt. So sind auch in dichten Springkrautbeständen noch andere Arten vorhanden, natürlich mit verminderter </w:t>
      </w:r>
      <w:r w:rsidR="00C930D9">
        <w:rPr>
          <w:sz w:val="24"/>
          <w:szCs w:val="24"/>
        </w:rPr>
        <w:t>Produktivität und Abundanz</w:t>
      </w:r>
      <w:r w:rsidRPr="00C930D9">
        <w:rPr>
          <w:sz w:val="24"/>
          <w:szCs w:val="24"/>
        </w:rPr>
        <w:t>. Der Effekt der einjährigen Art wird auch dadurch relativiert, dass sie je nach Witterungsbedingungen nicht von Jahr zu Jahr gleich stark auftritt. In Jahren mit Spätfrösten im Frühjahr kann ihre Dominanz stark eingeschränkt sein. Die abgestorbenen Pflanzenmassen können die Keimung andere Arten behindern. Dies ist jedoch ebenso wenig ausreichend untersucht, wie der Effekt auf die Naturverjüngung von Bäumen.</w:t>
      </w:r>
      <w:r w:rsidRPr="00C930D9">
        <w:rPr>
          <w:sz w:val="24"/>
          <w:szCs w:val="24"/>
        </w:rPr>
        <w:br/>
      </w:r>
      <w:r w:rsidRPr="00C930D9">
        <w:rPr>
          <w:sz w:val="24"/>
          <w:szCs w:val="24"/>
        </w:rPr>
        <w:br/>
        <w:t xml:space="preserve">Auf Tiere hat I. </w:t>
      </w:r>
      <w:proofErr w:type="spellStart"/>
      <w:r w:rsidRPr="00C930D9">
        <w:rPr>
          <w:sz w:val="24"/>
          <w:szCs w:val="24"/>
        </w:rPr>
        <w:t>glandulifera</w:t>
      </w:r>
      <w:proofErr w:type="spellEnd"/>
      <w:r w:rsidRPr="00C930D9">
        <w:rPr>
          <w:sz w:val="24"/>
          <w:szCs w:val="24"/>
        </w:rPr>
        <w:t xml:space="preserve"> vor allem positive Wirkungen: Ihr reiches Nektarangebot macht sie zu einer attraktiven Pflanze für Blütenbesucher. Sie wird von vielen großen Hymenopteren besucht, besonders Bienen und Hummeln. Zusätzlich bieten ihre </w:t>
      </w:r>
      <w:proofErr w:type="spellStart"/>
      <w:r w:rsidRPr="00C930D9">
        <w:rPr>
          <w:sz w:val="24"/>
          <w:szCs w:val="24"/>
        </w:rPr>
        <w:t>extrafloralen</w:t>
      </w:r>
      <w:proofErr w:type="spellEnd"/>
      <w:r w:rsidRPr="00C930D9">
        <w:rPr>
          <w:sz w:val="24"/>
          <w:szCs w:val="24"/>
        </w:rPr>
        <w:t xml:space="preserve"> Nektarien Nahrung für zahlreiche kleine Insekten. Auch in der nächsten Stufe der Nahrungskette ist ein positiver Effekt bemerkbar: I. </w:t>
      </w:r>
      <w:proofErr w:type="spellStart"/>
      <w:r w:rsidRPr="00C930D9">
        <w:rPr>
          <w:sz w:val="24"/>
          <w:szCs w:val="24"/>
        </w:rPr>
        <w:t>glandulifera</w:t>
      </w:r>
      <w:proofErr w:type="spellEnd"/>
      <w:r w:rsidRPr="00C930D9">
        <w:rPr>
          <w:sz w:val="24"/>
          <w:szCs w:val="24"/>
        </w:rPr>
        <w:t xml:space="preserve"> beherbergt mehr Arten an Blattlausfressern als ihre einheimische Verwandte I. </w:t>
      </w:r>
      <w:proofErr w:type="spellStart"/>
      <w:r w:rsidRPr="00C930D9">
        <w:rPr>
          <w:sz w:val="24"/>
          <w:szCs w:val="24"/>
        </w:rPr>
        <w:t>noli-tangere</w:t>
      </w:r>
      <w:proofErr w:type="spellEnd"/>
      <w:r w:rsidRPr="00C930D9">
        <w:rPr>
          <w:sz w:val="24"/>
          <w:szCs w:val="24"/>
        </w:rPr>
        <w:t>. Die Attraktivität für Blütenbesucher kann so weit gehen, dass andere Pflanzen weniger von Bestäubern besucht werden. Ob das über die Reduktion von Samenansatz zu einer Verdrängung dieser Pflanzenarten beiträgt, muss weiter untersucht werden.</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Maßnahmen:</w:t>
      </w:r>
      <w:r w:rsidRPr="00C930D9">
        <w:rPr>
          <w:rFonts w:eastAsia="Times New Roman" w:cs="Arial"/>
          <w:sz w:val="24"/>
          <w:szCs w:val="24"/>
          <w:lang w:eastAsia="de-DE"/>
        </w:rPr>
        <w:t xml:space="preserve"> </w:t>
      </w:r>
      <w:r w:rsidRPr="00C930D9">
        <w:rPr>
          <w:sz w:val="24"/>
          <w:szCs w:val="24"/>
        </w:rPr>
        <w:t xml:space="preserve">Gegen I. </w:t>
      </w:r>
      <w:proofErr w:type="spellStart"/>
      <w:r w:rsidRPr="00C930D9">
        <w:rPr>
          <w:sz w:val="24"/>
          <w:szCs w:val="24"/>
        </w:rPr>
        <w:t>glandulifera</w:t>
      </w:r>
      <w:proofErr w:type="spellEnd"/>
      <w:r w:rsidRPr="00C930D9">
        <w:rPr>
          <w:sz w:val="24"/>
          <w:szCs w:val="24"/>
        </w:rPr>
        <w:t xml:space="preserve"> wurden verschiedene mechanische Verfahren erprobt. Dazu gehören Mahd mit Abtransport des </w:t>
      </w:r>
      <w:proofErr w:type="spellStart"/>
      <w:r w:rsidRPr="00C930D9">
        <w:rPr>
          <w:sz w:val="24"/>
          <w:szCs w:val="24"/>
        </w:rPr>
        <w:t>Mähguts</w:t>
      </w:r>
      <w:proofErr w:type="spellEnd"/>
      <w:r w:rsidRPr="00C930D9">
        <w:rPr>
          <w:sz w:val="24"/>
          <w:szCs w:val="24"/>
        </w:rPr>
        <w:t xml:space="preserve">, Mulchen mit Zerkleinern der Pflanzen und Schwaden mit Liegenlassen der geschnittenen Pflanzen. Wichtiger als die Methode ist der Zeitpunkt: zu früher Schnitt führt zu Regeneration der Pflanzen, zu später zum Nachreifen der Samen an den geschnittenen Pflanzen. Der beste Zeitpunkt ist beim Auftreten der ersten Blüten, also meist Ende Juli. Dabei ist der Schnitt möglichst tief zu führen. Auf großen befahrbaren Flächen lässt sich mit dem </w:t>
      </w:r>
      <w:proofErr w:type="spellStart"/>
      <w:r w:rsidRPr="00C930D9">
        <w:rPr>
          <w:sz w:val="24"/>
          <w:szCs w:val="24"/>
        </w:rPr>
        <w:t>Mulchgerät</w:t>
      </w:r>
      <w:proofErr w:type="spellEnd"/>
      <w:r w:rsidRPr="00C930D9">
        <w:rPr>
          <w:sz w:val="24"/>
          <w:szCs w:val="24"/>
        </w:rPr>
        <w:t xml:space="preserve"> arbeiten, sonst, wie auch den Rändern großer Flächen, bleibt die Handarbeit mit dem Freischneider. Kleinere Vorkommen an Fließgewässern können auch durch Ausreißen per Hand bekämpft werden, hierbei ist zu beachten, dass die Pflanzen mit Wurzeln länger überleben und deshalb sorgfältig zu entsorgen sind. Die Pflanzen sollten dabei immer gut zerschnitten werden. In </w:t>
      </w:r>
      <w:r w:rsidRPr="00C930D9">
        <w:rPr>
          <w:sz w:val="24"/>
          <w:szCs w:val="24"/>
        </w:rPr>
        <w:lastRenderedPageBreak/>
        <w:t>der Regel verrotten sie dann ohne Samenbildung. Besonders bei großen Beständen hat es sich bewährt, die Pflanzen auf Haufen zu sammeln. Da auch hier mit Nachwachsen von Pflanzen oder der Bewurzelung von Sprossen zu rechnen ist, muss nachkontrolliert werden.</w:t>
      </w:r>
      <w:r w:rsidRPr="00C930D9">
        <w:rPr>
          <w:sz w:val="24"/>
          <w:szCs w:val="24"/>
        </w:rPr>
        <w:br/>
        <w:t xml:space="preserve">Aus Großbritannien werden Erfolge mit </w:t>
      </w:r>
      <w:proofErr w:type="spellStart"/>
      <w:r w:rsidRPr="00C930D9">
        <w:rPr>
          <w:sz w:val="24"/>
          <w:szCs w:val="24"/>
        </w:rPr>
        <w:t>Herbizideinsatz</w:t>
      </w:r>
      <w:proofErr w:type="spellEnd"/>
      <w:r w:rsidRPr="00C930D9">
        <w:rPr>
          <w:sz w:val="24"/>
          <w:szCs w:val="24"/>
        </w:rPr>
        <w:t xml:space="preserve"> berichtet. In Deutschland ist deren Einsatz prinzipiell genehmigungsbedürftig und besonders an Gewässern gesetzlich eingeschränkt.</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Vorkommen:</w:t>
      </w:r>
      <w:r w:rsidRPr="00C930D9">
        <w:rPr>
          <w:rFonts w:eastAsia="Times New Roman" w:cs="Arial"/>
          <w:sz w:val="24"/>
          <w:szCs w:val="24"/>
          <w:lang w:eastAsia="de-DE"/>
        </w:rPr>
        <w:t xml:space="preserve">  </w:t>
      </w:r>
      <w:r w:rsidRPr="00C930D9">
        <w:rPr>
          <w:rStyle w:val="korinatext"/>
          <w:sz w:val="24"/>
          <w:szCs w:val="24"/>
        </w:rPr>
        <w:t xml:space="preserve">Abfallplätze, Straßenränder, Gehölze, Gewässerränder und Wälder. Das </w:t>
      </w:r>
      <w:proofErr w:type="spellStart"/>
      <w:r w:rsidRPr="00C930D9">
        <w:rPr>
          <w:rStyle w:val="korinatext"/>
          <w:sz w:val="24"/>
          <w:szCs w:val="24"/>
        </w:rPr>
        <w:t>drüsige</w:t>
      </w:r>
      <w:proofErr w:type="spellEnd"/>
      <w:r w:rsidRPr="00C930D9">
        <w:rPr>
          <w:rStyle w:val="korinatext"/>
          <w:sz w:val="24"/>
          <w:szCs w:val="24"/>
        </w:rPr>
        <w:t xml:space="preserve"> Springkraut </w:t>
      </w:r>
      <w:r w:rsidRPr="00C930D9">
        <w:rPr>
          <w:sz w:val="24"/>
          <w:szCs w:val="24"/>
        </w:rPr>
        <w:t>wächst vor allem auf feuchten bis nassen Böden der Ebene bis in ca. 1000 m Höhe. Sie besiedelt ein breites Spektrum von nährstoffreichen bis nährstoffarmen Böden, mineralische Böden verschiedener Korngrößen, aber auch Torfe.</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Ausbreitung und Reproduktion</w:t>
      </w:r>
      <w:r w:rsidRPr="00C930D9">
        <w:rPr>
          <w:rFonts w:eastAsia="Times New Roman" w:cs="Arial"/>
          <w:sz w:val="24"/>
          <w:szCs w:val="24"/>
          <w:lang w:eastAsia="de-DE"/>
        </w:rPr>
        <w:t xml:space="preserve">: </w:t>
      </w:r>
      <w:r w:rsidR="00C930D9">
        <w:rPr>
          <w:sz w:val="24"/>
          <w:szCs w:val="24"/>
        </w:rPr>
        <w:t xml:space="preserve">Da das </w:t>
      </w:r>
      <w:proofErr w:type="spellStart"/>
      <w:r w:rsidR="00C930D9">
        <w:rPr>
          <w:sz w:val="24"/>
          <w:szCs w:val="24"/>
        </w:rPr>
        <w:t>D</w:t>
      </w:r>
      <w:r w:rsidRPr="00C930D9">
        <w:rPr>
          <w:sz w:val="24"/>
          <w:szCs w:val="24"/>
        </w:rPr>
        <w:t>rüsige</w:t>
      </w:r>
      <w:proofErr w:type="spellEnd"/>
      <w:r w:rsidRPr="00C930D9">
        <w:rPr>
          <w:sz w:val="24"/>
          <w:szCs w:val="24"/>
        </w:rPr>
        <w:t xml:space="preserve"> Springkraut  in den letzten Jahrzehnten sehr stark zugenommen hat und besonders auffällige Dominanzbestände </w:t>
      </w:r>
      <w:proofErr w:type="gramStart"/>
      <w:r w:rsidRPr="00C930D9">
        <w:rPr>
          <w:sz w:val="24"/>
          <w:szCs w:val="24"/>
        </w:rPr>
        <w:t>aufbaut</w:t>
      </w:r>
      <w:proofErr w:type="gramEnd"/>
      <w:r w:rsidRPr="00C930D9">
        <w:rPr>
          <w:sz w:val="24"/>
          <w:szCs w:val="24"/>
        </w:rPr>
        <w:t>, wird ihr häufig eine starke Bedrohung einheimischer Arten nachgesagt. Tatsächlich liegt die Wirkung dieser Bestände weniger im Verdrängen anderer Arten als in der Veränderung von Dominanzverhältnissen.</w:t>
      </w:r>
    </w:p>
    <w:p w:rsidR="00532CDB" w:rsidRDefault="00532CDB">
      <w:pPr>
        <w:rPr>
          <w:rFonts w:eastAsia="Times New Roman" w:cs="Arial"/>
          <w:b/>
          <w:sz w:val="24"/>
          <w:szCs w:val="24"/>
          <w:u w:val="single"/>
          <w:lang w:eastAsia="de-DE"/>
        </w:rPr>
      </w:pPr>
      <w:r>
        <w:rPr>
          <w:rFonts w:eastAsia="Times New Roman" w:cs="Arial"/>
          <w:b/>
          <w:sz w:val="24"/>
          <w:szCs w:val="24"/>
          <w:u w:val="single"/>
          <w:lang w:eastAsia="de-DE"/>
        </w:rPr>
        <w:br w:type="page"/>
      </w:r>
    </w:p>
    <w:p w:rsidR="00893257" w:rsidRPr="00C930D9" w:rsidRDefault="00C930D9" w:rsidP="00893257">
      <w:pPr>
        <w:jc w:val="center"/>
        <w:rPr>
          <w:rFonts w:eastAsia="Times New Roman" w:cs="Arial"/>
          <w:b/>
          <w:sz w:val="24"/>
          <w:szCs w:val="24"/>
          <w:u w:val="single"/>
          <w:lang w:eastAsia="de-DE"/>
        </w:rPr>
      </w:pPr>
      <w:r>
        <w:rPr>
          <w:rFonts w:eastAsia="Times New Roman" w:cs="Arial"/>
          <w:b/>
          <w:sz w:val="24"/>
          <w:szCs w:val="24"/>
          <w:u w:val="single"/>
          <w:lang w:eastAsia="de-DE"/>
        </w:rPr>
        <w:lastRenderedPageBreak/>
        <w:t>Riesen-</w:t>
      </w:r>
      <w:r w:rsidR="00893257" w:rsidRPr="00C930D9">
        <w:rPr>
          <w:rFonts w:eastAsia="Times New Roman" w:cs="Arial"/>
          <w:b/>
          <w:sz w:val="24"/>
          <w:szCs w:val="24"/>
          <w:u w:val="single"/>
          <w:lang w:eastAsia="de-DE"/>
        </w:rPr>
        <w:t>Bärenklau</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Ursprüngliches Areal:</w:t>
      </w:r>
      <w:r w:rsidRPr="00C930D9">
        <w:rPr>
          <w:rFonts w:eastAsia="Times New Roman" w:cs="Arial"/>
          <w:sz w:val="24"/>
          <w:szCs w:val="24"/>
          <w:lang w:eastAsia="de-DE"/>
        </w:rPr>
        <w:t xml:space="preserve"> </w:t>
      </w:r>
      <w:r w:rsidRPr="00C930D9">
        <w:rPr>
          <w:sz w:val="24"/>
          <w:szCs w:val="24"/>
        </w:rPr>
        <w:t>Kaukasus</w:t>
      </w:r>
    </w:p>
    <w:p w:rsidR="00893257" w:rsidRPr="00C930D9" w:rsidRDefault="00C930D9" w:rsidP="00893257">
      <w:pPr>
        <w:jc w:val="both"/>
        <w:rPr>
          <w:sz w:val="24"/>
          <w:szCs w:val="24"/>
        </w:rPr>
      </w:pPr>
      <w:r>
        <w:rPr>
          <w:rFonts w:eastAsia="Times New Roman" w:cs="Arial"/>
          <w:i/>
          <w:sz w:val="24"/>
          <w:szCs w:val="24"/>
          <w:u w:val="single"/>
          <w:lang w:eastAsia="de-DE"/>
        </w:rPr>
        <w:t>Einfu</w:t>
      </w:r>
      <w:r w:rsidR="00893257" w:rsidRPr="00C930D9">
        <w:rPr>
          <w:rFonts w:eastAsia="Times New Roman" w:cs="Arial"/>
          <w:i/>
          <w:sz w:val="24"/>
          <w:szCs w:val="24"/>
          <w:u w:val="single"/>
          <w:lang w:eastAsia="de-DE"/>
        </w:rPr>
        <w:t>hrgrund:</w:t>
      </w:r>
      <w:r w:rsidR="00893257" w:rsidRPr="00C930D9">
        <w:rPr>
          <w:rFonts w:eastAsia="Times New Roman" w:cs="Arial"/>
          <w:sz w:val="24"/>
          <w:szCs w:val="24"/>
          <w:lang w:eastAsia="de-DE"/>
        </w:rPr>
        <w:t xml:space="preserve"> </w:t>
      </w:r>
      <w:r w:rsidR="00893257" w:rsidRPr="00C930D9">
        <w:rPr>
          <w:sz w:val="24"/>
          <w:szCs w:val="24"/>
        </w:rPr>
        <w:t>Zierpflanze</w:t>
      </w:r>
    </w:p>
    <w:p w:rsidR="00893257" w:rsidRPr="00C930D9" w:rsidRDefault="00893257" w:rsidP="00893257">
      <w:pPr>
        <w:jc w:val="both"/>
        <w:rPr>
          <w:rFonts w:eastAsia="Times New Roman" w:cs="Arial"/>
          <w:sz w:val="24"/>
          <w:szCs w:val="24"/>
          <w:lang w:eastAsia="de-DE"/>
        </w:rPr>
      </w:pPr>
      <w:r w:rsidRPr="00C930D9">
        <w:rPr>
          <w:i/>
          <w:sz w:val="24"/>
          <w:szCs w:val="24"/>
          <w:u w:val="single"/>
        </w:rPr>
        <w:t>Auswirkungen:</w:t>
      </w:r>
      <w:r w:rsidRPr="00C930D9">
        <w:rPr>
          <w:sz w:val="24"/>
          <w:szCs w:val="24"/>
        </w:rPr>
        <w:t xml:space="preserve"> Riesenbärenklau ist aus verschiedenen Gründen einer der prominentesten Neophyten: Sein hoher Wuchs und der Aufbau dichter Bestände verändern in auffälliger Weise das Landschaftsbild. Die größten Sorgen bereitet seine </w:t>
      </w:r>
      <w:proofErr w:type="spellStart"/>
      <w:r w:rsidRPr="00C930D9">
        <w:rPr>
          <w:sz w:val="24"/>
          <w:szCs w:val="24"/>
        </w:rPr>
        <w:t>phototoxische</w:t>
      </w:r>
      <w:proofErr w:type="spellEnd"/>
      <w:r w:rsidRPr="00C930D9">
        <w:rPr>
          <w:sz w:val="24"/>
          <w:szCs w:val="24"/>
        </w:rPr>
        <w:t xml:space="preserve"> Wirkung, die ihn zu einer Gefahr für die menschliche Gesundheit macht. Die Auswirkungen auf Flora und Vegetation sind geringer als häufig angenommen wird. Einzelpflanzen oder linienförmige Bestände an Weg- oder Waldrändern verdrängen wegen des seitlichen Lichteinfalls weniger Pflanzen. In flächigen Dominanzbeständen wird jedoch ein großer Teil des einfallenden Lichts absorbiert, so dass die Pflanzen der Krautschicht stark zurückgehen. In den meisten Fällen sind auf anthropogenen Standorten häufige Arten betroffen, es können aber auch seltene und gefährdete Arten durch den Bärenklau bedroht sein, etwa in Wiesen. An Fließgewässern ist mit erhöhter Erosion durch Heracleum-Bestände zu rechnen, da die Art anders als von ihr verdrängte Pflanzen keine uferbefestigende Wirkung hat. In der Landwirtschaft ist mit Ertragseinbußen in von Heracleum besiedelten Äckern und Grünland zu rechnen, auch sollen Vergiftungen von Weidevieh vorkommen, und die Art kann Zwischenwirt für Pflanzenparasiten sein. Die größten wirtschaftlichen Auswirkungen entstehen einerseits durch die Behandlung der Vergiftungen und andererseits durch Bekämpfungsmaßnahmen. Die Behandlungskosten werden für Deutschland auf über eine Million € pro Jahr geschätzt, die Bekämpfungskosten auf über 10 Mio. €.</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Maßnahmen:</w:t>
      </w:r>
      <w:r w:rsidRPr="00C930D9">
        <w:rPr>
          <w:rFonts w:eastAsia="Times New Roman" w:cs="Arial"/>
          <w:sz w:val="24"/>
          <w:szCs w:val="24"/>
          <w:lang w:eastAsia="de-DE"/>
        </w:rPr>
        <w:t xml:space="preserve"> </w:t>
      </w:r>
      <w:r w:rsidRPr="00C930D9">
        <w:rPr>
          <w:sz w:val="24"/>
          <w:szCs w:val="24"/>
        </w:rPr>
        <w:t>Bei allen Maßnahmen sollte S</w:t>
      </w:r>
      <w:r w:rsidR="00B748AE" w:rsidRPr="00C930D9">
        <w:rPr>
          <w:sz w:val="24"/>
          <w:szCs w:val="24"/>
        </w:rPr>
        <w:t>chutzkleidung getragen werden!</w:t>
      </w:r>
      <w:r w:rsidR="00B748AE" w:rsidRPr="00C930D9">
        <w:rPr>
          <w:sz w:val="24"/>
          <w:szCs w:val="24"/>
        </w:rPr>
        <w:br/>
      </w:r>
      <w:r w:rsidRPr="00C930D9">
        <w:rPr>
          <w:sz w:val="24"/>
          <w:szCs w:val="24"/>
        </w:rPr>
        <w:t>Bekämpfung ist immer langwierig und aufwändig. Ziel der Bekämpfung muss es sein, das Blühen und Fruchten der Pflanzen zu verhindern, da schon eine Pflanze genug Samen produzieren kann, um alle vorher durchgeführten Maßnahmen hinfällig zu machen. Deshalb müssen alle Pflanzen eines Bestandes und in seiner Nähe erfasst werden. Außerdem ist unbedingt eine Nachbearbeitung bzw. Kontrolle nach der Maßnahme sicherzustellen, und zwar so lange, bis keine n</w:t>
      </w:r>
      <w:r w:rsidR="00B748AE" w:rsidRPr="00C930D9">
        <w:rPr>
          <w:sz w:val="24"/>
          <w:szCs w:val="24"/>
        </w:rPr>
        <w:t>euen Keimlinge mehr auflaufen.</w:t>
      </w:r>
      <w:r w:rsidR="00B748AE" w:rsidRPr="00C930D9">
        <w:rPr>
          <w:sz w:val="24"/>
          <w:szCs w:val="24"/>
        </w:rPr>
        <w:br/>
      </w:r>
      <w:r w:rsidRPr="00C930D9">
        <w:rPr>
          <w:sz w:val="24"/>
          <w:szCs w:val="24"/>
        </w:rPr>
        <w:t xml:space="preserve">Besondere Aufmerksamkeit ist darauf zu richten, dass die Maßnahmen nicht zur weiteren Ausbreitung führen. </w:t>
      </w:r>
      <w:proofErr w:type="spellStart"/>
      <w:r w:rsidRPr="00C930D9">
        <w:rPr>
          <w:sz w:val="24"/>
          <w:szCs w:val="24"/>
        </w:rPr>
        <w:t>Mähgut</w:t>
      </w:r>
      <w:proofErr w:type="spellEnd"/>
      <w:r w:rsidRPr="00C930D9">
        <w:rPr>
          <w:sz w:val="24"/>
          <w:szCs w:val="24"/>
        </w:rPr>
        <w:t xml:space="preserve"> auch mit unreifen Samen muss sorgfältig verpackt werden. Geräte, Fahrzeuge usw. müssen gereinigt werden, bevor sie an andere Stellen gebracht werden.</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Vorkommen:</w:t>
      </w:r>
      <w:r w:rsidRPr="00C930D9">
        <w:rPr>
          <w:rFonts w:eastAsia="Times New Roman" w:cs="Arial"/>
          <w:sz w:val="24"/>
          <w:szCs w:val="24"/>
          <w:lang w:eastAsia="de-DE"/>
        </w:rPr>
        <w:t xml:space="preserve">  </w:t>
      </w:r>
      <w:r w:rsidRPr="00C930D9">
        <w:rPr>
          <w:rStyle w:val="korinatext"/>
          <w:sz w:val="24"/>
          <w:szCs w:val="24"/>
        </w:rPr>
        <w:t xml:space="preserve">Wiesen, Parks, Waldränder, Gewässerufer, </w:t>
      </w:r>
      <w:proofErr w:type="spellStart"/>
      <w:r w:rsidRPr="00C930D9">
        <w:rPr>
          <w:rStyle w:val="korinatext"/>
          <w:sz w:val="24"/>
          <w:szCs w:val="24"/>
        </w:rPr>
        <w:t>Flußtäler</w:t>
      </w:r>
      <w:proofErr w:type="spellEnd"/>
      <w:r w:rsidRPr="00C930D9">
        <w:rPr>
          <w:rStyle w:val="korinatext"/>
          <w:sz w:val="24"/>
          <w:szCs w:val="24"/>
        </w:rPr>
        <w:t>, Straßen</w:t>
      </w:r>
      <w:r w:rsidR="00C930D9">
        <w:rPr>
          <w:rStyle w:val="korinatext"/>
          <w:sz w:val="24"/>
          <w:szCs w:val="24"/>
        </w:rPr>
        <w:t xml:space="preserve">ränder, </w:t>
      </w:r>
      <w:proofErr w:type="spellStart"/>
      <w:r w:rsidR="00C930D9">
        <w:rPr>
          <w:rStyle w:val="korinatext"/>
          <w:sz w:val="24"/>
          <w:szCs w:val="24"/>
        </w:rPr>
        <w:t>Ruderalflächen</w:t>
      </w:r>
      <w:proofErr w:type="spellEnd"/>
      <w:r w:rsidR="00C930D9">
        <w:rPr>
          <w:rStyle w:val="korinatext"/>
          <w:sz w:val="24"/>
          <w:szCs w:val="24"/>
        </w:rPr>
        <w:t>, Brachen.</w:t>
      </w:r>
      <w:r w:rsidRPr="00C930D9">
        <w:rPr>
          <w:rStyle w:val="korinatext"/>
          <w:sz w:val="24"/>
          <w:szCs w:val="24"/>
        </w:rPr>
        <w:t xml:space="preserve"> </w:t>
      </w:r>
      <w:r w:rsidRPr="00C930D9">
        <w:rPr>
          <w:sz w:val="24"/>
          <w:szCs w:val="24"/>
        </w:rPr>
        <w:t xml:space="preserve">Der Riesen-Bärenklau ist in Mitteleuropa nicht wie in seiner Heimat auf Gebirge oder feuchte Standorte beschränkt. Lediglich in besonders warmen Gebieten scheint er weniger häufig zu sein. Er ist besonders an Flüssen und Bächen häufig, mit denen auch die Samen ausgebreitet werden. Große Bestände finden sich jedoch auch in Acker- oder Wiesenbrachen, in Parkanlagen, an </w:t>
      </w:r>
      <w:proofErr w:type="spellStart"/>
      <w:r w:rsidRPr="00C930D9">
        <w:rPr>
          <w:sz w:val="24"/>
          <w:szCs w:val="24"/>
        </w:rPr>
        <w:t>Ruderalstellen</w:t>
      </w:r>
      <w:proofErr w:type="spellEnd"/>
      <w:r w:rsidRPr="00C930D9">
        <w:rPr>
          <w:sz w:val="24"/>
          <w:szCs w:val="24"/>
        </w:rPr>
        <w:t xml:space="preserve"> und an Verkehrswegen. Er kommt </w:t>
      </w:r>
      <w:r w:rsidRPr="00C930D9">
        <w:rPr>
          <w:sz w:val="24"/>
          <w:szCs w:val="24"/>
        </w:rPr>
        <w:lastRenderedPageBreak/>
        <w:t>bevorzugt auf nähstoffreichen, nicht zu sauren Böden vor. Gestörte und artenarme Vegetation wird stärker besiedelt.</w:t>
      </w:r>
    </w:p>
    <w:p w:rsidR="00532CDB" w:rsidRDefault="00F35FEC">
      <w:pPr>
        <w:rPr>
          <w:rFonts w:eastAsia="Times New Roman" w:cs="Arial"/>
          <w:b/>
          <w:sz w:val="24"/>
          <w:szCs w:val="24"/>
          <w:u w:val="single"/>
          <w:lang w:eastAsia="de-DE"/>
        </w:rPr>
      </w:pPr>
      <w:r w:rsidRPr="007305FF">
        <w:rPr>
          <w:rFonts w:eastAsia="Times New Roman" w:cs="Arial"/>
          <w:sz w:val="24"/>
          <w:szCs w:val="24"/>
          <w:u w:val="single"/>
          <w:lang w:eastAsia="de-DE"/>
        </w:rPr>
        <w:t xml:space="preserve">Ausbreitung und Reproduktion: </w:t>
      </w:r>
      <w:r>
        <w:rPr>
          <w:rFonts w:eastAsia="Times New Roman" w:cs="Arial"/>
          <w:sz w:val="24"/>
          <w:szCs w:val="24"/>
          <w:lang w:eastAsia="de-DE"/>
        </w:rPr>
        <w:t>Samen durch Wind bis zu 10 m, vor allem aber durch Wasser (schwimmfähig). Über mehrere Jahre keimfähig.</w:t>
      </w:r>
      <w:r w:rsidR="00532CDB">
        <w:rPr>
          <w:rFonts w:eastAsia="Times New Roman" w:cs="Arial"/>
          <w:b/>
          <w:sz w:val="24"/>
          <w:szCs w:val="24"/>
          <w:u w:val="single"/>
          <w:lang w:eastAsia="de-DE"/>
        </w:rPr>
        <w:br w:type="page"/>
      </w:r>
    </w:p>
    <w:p w:rsidR="00893257" w:rsidRPr="00C930D9" w:rsidRDefault="00893257" w:rsidP="00893257">
      <w:pPr>
        <w:jc w:val="center"/>
        <w:rPr>
          <w:rFonts w:eastAsia="Times New Roman" w:cs="Arial"/>
          <w:b/>
          <w:sz w:val="24"/>
          <w:szCs w:val="24"/>
          <w:u w:val="single"/>
          <w:lang w:eastAsia="de-DE"/>
        </w:rPr>
      </w:pPr>
      <w:r w:rsidRPr="00C930D9">
        <w:rPr>
          <w:rFonts w:eastAsia="Times New Roman" w:cs="Arial"/>
          <w:b/>
          <w:sz w:val="24"/>
          <w:szCs w:val="24"/>
          <w:u w:val="single"/>
          <w:lang w:eastAsia="de-DE"/>
        </w:rPr>
        <w:lastRenderedPageBreak/>
        <w:t>Schneebeere</w:t>
      </w:r>
    </w:p>
    <w:p w:rsidR="00F56C9D" w:rsidRPr="00C930D9" w:rsidRDefault="00893257" w:rsidP="00893257">
      <w:pPr>
        <w:jc w:val="both"/>
        <w:rPr>
          <w:sz w:val="24"/>
          <w:szCs w:val="24"/>
        </w:rPr>
      </w:pPr>
      <w:r w:rsidRPr="00C930D9">
        <w:rPr>
          <w:sz w:val="24"/>
          <w:szCs w:val="24"/>
        </w:rPr>
        <w:t xml:space="preserve">1817 zum ersten Mal nach England eingeführt, kurz danach wurde er auch in Deutschland angepflanzt. </w:t>
      </w:r>
      <w:proofErr w:type="spellStart"/>
      <w:r w:rsidR="00F35FEC" w:rsidRPr="00C930D9">
        <w:rPr>
          <w:sz w:val="24"/>
          <w:szCs w:val="24"/>
        </w:rPr>
        <w:t>Verwilderung</w:t>
      </w:r>
      <w:r w:rsidR="00F35FEC">
        <w:rPr>
          <w:sz w:val="24"/>
          <w:szCs w:val="24"/>
        </w:rPr>
        <w:t>en</w:t>
      </w:r>
      <w:proofErr w:type="spellEnd"/>
      <w:r w:rsidRPr="00C930D9">
        <w:rPr>
          <w:sz w:val="24"/>
          <w:szCs w:val="24"/>
        </w:rPr>
        <w:t xml:space="preserve"> sind seit dem Ende des 19. Jahrhunderts bekannt.</w:t>
      </w:r>
    </w:p>
    <w:p w:rsidR="00893257" w:rsidRPr="00C930D9" w:rsidRDefault="00893257" w:rsidP="00893257">
      <w:pPr>
        <w:jc w:val="both"/>
        <w:rPr>
          <w:sz w:val="24"/>
          <w:szCs w:val="24"/>
        </w:rPr>
      </w:pPr>
      <w:r w:rsidRPr="00C930D9">
        <w:rPr>
          <w:rFonts w:eastAsia="Times New Roman" w:cs="Arial"/>
          <w:sz w:val="24"/>
          <w:szCs w:val="24"/>
          <w:lang w:eastAsia="de-DE"/>
        </w:rPr>
        <w:br/>
      </w:r>
      <w:r w:rsidRPr="00C930D9">
        <w:rPr>
          <w:rFonts w:eastAsia="Times New Roman" w:cs="Arial"/>
          <w:i/>
          <w:sz w:val="24"/>
          <w:szCs w:val="24"/>
          <w:u w:val="single"/>
          <w:lang w:eastAsia="de-DE"/>
        </w:rPr>
        <w:t>Ursprüngliches Areal:</w:t>
      </w:r>
      <w:r w:rsidRPr="00C930D9">
        <w:rPr>
          <w:rFonts w:eastAsia="Times New Roman" w:cs="Arial"/>
          <w:sz w:val="24"/>
          <w:szCs w:val="24"/>
          <w:lang w:eastAsia="de-DE"/>
        </w:rPr>
        <w:t xml:space="preserve"> </w:t>
      </w:r>
      <w:r w:rsidRPr="00C930D9">
        <w:rPr>
          <w:sz w:val="24"/>
          <w:szCs w:val="24"/>
        </w:rPr>
        <w:t>Nordamerika</w:t>
      </w:r>
    </w:p>
    <w:p w:rsidR="00893257" w:rsidRPr="00C930D9" w:rsidRDefault="00C930D9" w:rsidP="00893257">
      <w:pPr>
        <w:jc w:val="both"/>
        <w:rPr>
          <w:sz w:val="24"/>
          <w:szCs w:val="24"/>
        </w:rPr>
      </w:pPr>
      <w:r>
        <w:rPr>
          <w:rFonts w:eastAsia="Times New Roman" w:cs="Arial"/>
          <w:i/>
          <w:sz w:val="24"/>
          <w:szCs w:val="24"/>
          <w:u w:val="single"/>
          <w:lang w:eastAsia="de-DE"/>
        </w:rPr>
        <w:t>Einfu</w:t>
      </w:r>
      <w:r w:rsidR="00893257" w:rsidRPr="00C930D9">
        <w:rPr>
          <w:rFonts w:eastAsia="Times New Roman" w:cs="Arial"/>
          <w:i/>
          <w:sz w:val="24"/>
          <w:szCs w:val="24"/>
          <w:u w:val="single"/>
          <w:lang w:eastAsia="de-DE"/>
        </w:rPr>
        <w:t>hrgrund:</w:t>
      </w:r>
      <w:r w:rsidR="00893257" w:rsidRPr="00C930D9">
        <w:rPr>
          <w:rFonts w:eastAsia="Times New Roman" w:cs="Arial"/>
          <w:sz w:val="24"/>
          <w:szCs w:val="24"/>
          <w:lang w:eastAsia="de-DE"/>
        </w:rPr>
        <w:t xml:space="preserve"> Zierpflanze</w:t>
      </w:r>
    </w:p>
    <w:p w:rsidR="00893257" w:rsidRPr="00C930D9" w:rsidRDefault="00893257" w:rsidP="00893257">
      <w:pPr>
        <w:jc w:val="both"/>
        <w:rPr>
          <w:rFonts w:eastAsia="Times New Roman" w:cs="Arial"/>
          <w:sz w:val="24"/>
          <w:szCs w:val="24"/>
          <w:lang w:eastAsia="de-DE"/>
        </w:rPr>
      </w:pPr>
      <w:r w:rsidRPr="00C930D9">
        <w:rPr>
          <w:i/>
          <w:sz w:val="24"/>
          <w:szCs w:val="24"/>
          <w:u w:val="single"/>
        </w:rPr>
        <w:t>Auswirkungen</w:t>
      </w:r>
      <w:r w:rsidRPr="00C930D9">
        <w:rPr>
          <w:sz w:val="24"/>
          <w:szCs w:val="24"/>
        </w:rPr>
        <w:t>: Berichte über nachgewiesene Auswirkung</w:t>
      </w:r>
      <w:r w:rsidR="00C930D9">
        <w:rPr>
          <w:sz w:val="24"/>
          <w:szCs w:val="24"/>
        </w:rPr>
        <w:t>en</w:t>
      </w:r>
      <w:r w:rsidRPr="00C930D9">
        <w:rPr>
          <w:sz w:val="24"/>
          <w:szCs w:val="24"/>
        </w:rPr>
        <w:t xml:space="preserve"> auf andere Arten fehlen. In Dominanzbeständen ist die Pflanzenartenzahl geringer als in Flächen ohne die Art. In siedlungsnahen Wäldern sind überw</w:t>
      </w:r>
      <w:bookmarkStart w:id="0" w:name="_GoBack"/>
      <w:r w:rsidRPr="00C930D9">
        <w:rPr>
          <w:sz w:val="24"/>
          <w:szCs w:val="24"/>
        </w:rPr>
        <w:t>i</w:t>
      </w:r>
      <w:bookmarkEnd w:id="0"/>
      <w:r w:rsidRPr="00C930D9">
        <w:rPr>
          <w:sz w:val="24"/>
          <w:szCs w:val="24"/>
        </w:rPr>
        <w:t xml:space="preserve">egend weit verbreitete und häufige Arten betroffen. Für Blütenbesucher ist die Art eine wichtige Nektarquelle. Wie viele Neophyten wird S. </w:t>
      </w:r>
      <w:proofErr w:type="spellStart"/>
      <w:r w:rsidRPr="00C930D9">
        <w:rPr>
          <w:sz w:val="24"/>
          <w:szCs w:val="24"/>
        </w:rPr>
        <w:t>albus</w:t>
      </w:r>
      <w:proofErr w:type="spellEnd"/>
      <w:r w:rsidRPr="00C930D9">
        <w:rPr>
          <w:sz w:val="24"/>
          <w:szCs w:val="24"/>
        </w:rPr>
        <w:t xml:space="preserve"> relativ wenig von Phytophagen angenommen. Rinder und Schafe meiden die Schneebeere, Kaninchen fressen ihre Rinde. Die Beeren und die Wurzel sind giftig. Symptome sind jedoch erst beim Verzehr größerer Mengen (mehr als 4) Beeren zu erwarten.</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Maßnahmen:</w:t>
      </w:r>
      <w:r w:rsidRPr="00C930D9">
        <w:rPr>
          <w:rFonts w:eastAsia="Times New Roman" w:cs="Arial"/>
          <w:sz w:val="24"/>
          <w:szCs w:val="24"/>
          <w:lang w:eastAsia="de-DE"/>
        </w:rPr>
        <w:t xml:space="preserve"> </w:t>
      </w:r>
      <w:r w:rsidRPr="00C930D9">
        <w:rPr>
          <w:sz w:val="24"/>
          <w:szCs w:val="24"/>
        </w:rPr>
        <w:t>Ob der Einsatz von Maßnahmen gegen die Schneebeere sinnvoll ist, muss sorgfältig geprüft werden. Dies könnte der Fall sein, wenn Bestände sich an Wuchsorten gefährdeter Arten auszubreiten drohen. In Berlin wurde Mahd und Rodung gegen die Schneebeere einges</w:t>
      </w:r>
      <w:r w:rsidR="00C930D9">
        <w:rPr>
          <w:sz w:val="24"/>
          <w:szCs w:val="24"/>
        </w:rPr>
        <w:t>etzt</w:t>
      </w:r>
      <w:r w:rsidRPr="00C930D9">
        <w:rPr>
          <w:sz w:val="24"/>
          <w:szCs w:val="24"/>
        </w:rPr>
        <w:t xml:space="preserve">. Sie muss über mehrere Jahre durchgeführt werden. Es können nach längerer Zeit plötzlich wieder Sprosse aus Wurzeln und Rhizomen entstehen. Das gleiche gilt für die Rodung, die deutlich höheren Aufwand erfordert. Auch Versuche mit </w:t>
      </w:r>
      <w:proofErr w:type="spellStart"/>
      <w:r w:rsidRPr="00C930D9">
        <w:rPr>
          <w:sz w:val="24"/>
          <w:szCs w:val="24"/>
        </w:rPr>
        <w:t>Herbizidanwendung</w:t>
      </w:r>
      <w:proofErr w:type="spellEnd"/>
      <w:r w:rsidRPr="00C930D9">
        <w:rPr>
          <w:sz w:val="24"/>
          <w:szCs w:val="24"/>
        </w:rPr>
        <w:t xml:space="preserve"> waren bisher erfolglos.</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Vorkommen:</w:t>
      </w:r>
      <w:r w:rsidRPr="00C930D9">
        <w:rPr>
          <w:rFonts w:eastAsia="Times New Roman" w:cs="Arial"/>
          <w:sz w:val="24"/>
          <w:szCs w:val="24"/>
          <w:lang w:eastAsia="de-DE"/>
        </w:rPr>
        <w:t xml:space="preserve">  </w:t>
      </w:r>
      <w:r w:rsidRPr="00C930D9">
        <w:rPr>
          <w:sz w:val="24"/>
          <w:szCs w:val="24"/>
        </w:rPr>
        <w:t xml:space="preserve"> Die Schneebeere wächst vor allem in Hecken, Wäldern und Gebüschen, an Straßenrändern und städtischen </w:t>
      </w:r>
      <w:proofErr w:type="spellStart"/>
      <w:r w:rsidRPr="00C930D9">
        <w:rPr>
          <w:sz w:val="24"/>
          <w:szCs w:val="24"/>
        </w:rPr>
        <w:t>Ruderalstellen</w:t>
      </w:r>
      <w:proofErr w:type="spellEnd"/>
      <w:r w:rsidRPr="00C930D9">
        <w:rPr>
          <w:sz w:val="24"/>
          <w:szCs w:val="24"/>
        </w:rPr>
        <w:t>. Sie dringt aber auch in Magerwiesen ein. Von ihr dominierte Bestände in Städten sind als eigene Gesellschaft klassifiziert worden, in der Holunder und Brombeeren häufig sind.</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Ausbreitung und Reproduktion:</w:t>
      </w:r>
      <w:r w:rsidRPr="00C930D9">
        <w:rPr>
          <w:rFonts w:eastAsia="Times New Roman" w:cs="Arial"/>
          <w:sz w:val="24"/>
          <w:szCs w:val="24"/>
          <w:lang w:eastAsia="de-DE"/>
        </w:rPr>
        <w:t xml:space="preserve"> </w:t>
      </w:r>
      <w:proofErr w:type="spellStart"/>
      <w:r w:rsidR="00C930D9">
        <w:rPr>
          <w:sz w:val="24"/>
          <w:szCs w:val="24"/>
        </w:rPr>
        <w:t>Rhizomwachstum</w:t>
      </w:r>
      <w:proofErr w:type="spellEnd"/>
      <w:r w:rsidR="00C930D9">
        <w:rPr>
          <w:sz w:val="24"/>
          <w:szCs w:val="24"/>
        </w:rPr>
        <w:t>;</w:t>
      </w:r>
      <w:r w:rsidR="00F56C9D" w:rsidRPr="00C930D9">
        <w:rPr>
          <w:sz w:val="24"/>
          <w:szCs w:val="24"/>
        </w:rPr>
        <w:t xml:space="preserve"> ü</w:t>
      </w:r>
      <w:r w:rsidRPr="00C930D9">
        <w:rPr>
          <w:sz w:val="24"/>
          <w:szCs w:val="24"/>
        </w:rPr>
        <w:t>ber die Überlebensfähigkeit der Samen im Boden ist nichts bekannt.</w:t>
      </w:r>
    </w:p>
    <w:p w:rsidR="00532CDB" w:rsidRDefault="00532CDB">
      <w:pPr>
        <w:rPr>
          <w:rFonts w:eastAsia="Times New Roman" w:cs="Arial"/>
          <w:b/>
          <w:sz w:val="24"/>
          <w:szCs w:val="24"/>
          <w:u w:val="single"/>
          <w:lang w:eastAsia="de-DE"/>
        </w:rPr>
      </w:pPr>
      <w:r>
        <w:rPr>
          <w:rFonts w:eastAsia="Times New Roman" w:cs="Arial"/>
          <w:b/>
          <w:sz w:val="24"/>
          <w:szCs w:val="24"/>
          <w:u w:val="single"/>
          <w:lang w:eastAsia="de-DE"/>
        </w:rPr>
        <w:br w:type="page"/>
      </w:r>
    </w:p>
    <w:p w:rsidR="00893257" w:rsidRPr="00C930D9" w:rsidRDefault="00893257" w:rsidP="00893257">
      <w:pPr>
        <w:jc w:val="center"/>
        <w:rPr>
          <w:rFonts w:eastAsia="Times New Roman" w:cs="Arial"/>
          <w:b/>
          <w:sz w:val="24"/>
          <w:szCs w:val="24"/>
          <w:u w:val="single"/>
          <w:lang w:eastAsia="de-DE"/>
        </w:rPr>
      </w:pPr>
      <w:r w:rsidRPr="00C930D9">
        <w:rPr>
          <w:rFonts w:eastAsia="Times New Roman" w:cs="Arial"/>
          <w:b/>
          <w:sz w:val="24"/>
          <w:szCs w:val="24"/>
          <w:u w:val="single"/>
          <w:lang w:eastAsia="de-DE"/>
        </w:rPr>
        <w:lastRenderedPageBreak/>
        <w:t>Essigbaum</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Ursprüngliches Areal:</w:t>
      </w:r>
      <w:r w:rsidRPr="00C930D9">
        <w:rPr>
          <w:rFonts w:eastAsia="Times New Roman" w:cs="Arial"/>
          <w:sz w:val="24"/>
          <w:szCs w:val="24"/>
          <w:lang w:eastAsia="de-DE"/>
        </w:rPr>
        <w:t xml:space="preserve"> ö</w:t>
      </w:r>
      <w:r w:rsidRPr="00C930D9">
        <w:rPr>
          <w:sz w:val="24"/>
          <w:szCs w:val="24"/>
        </w:rPr>
        <w:t>stlichen Nordamerika</w:t>
      </w:r>
    </w:p>
    <w:p w:rsidR="00893257" w:rsidRPr="00C930D9" w:rsidRDefault="00C930D9" w:rsidP="00893257">
      <w:pPr>
        <w:jc w:val="both"/>
        <w:rPr>
          <w:sz w:val="24"/>
          <w:szCs w:val="24"/>
        </w:rPr>
      </w:pPr>
      <w:r>
        <w:rPr>
          <w:rFonts w:eastAsia="Times New Roman" w:cs="Arial"/>
          <w:i/>
          <w:sz w:val="24"/>
          <w:szCs w:val="24"/>
          <w:u w:val="single"/>
          <w:lang w:eastAsia="de-DE"/>
        </w:rPr>
        <w:t>Einfu</w:t>
      </w:r>
      <w:r w:rsidR="00893257" w:rsidRPr="00C930D9">
        <w:rPr>
          <w:rFonts w:eastAsia="Times New Roman" w:cs="Arial"/>
          <w:i/>
          <w:sz w:val="24"/>
          <w:szCs w:val="24"/>
          <w:u w:val="single"/>
          <w:lang w:eastAsia="de-DE"/>
        </w:rPr>
        <w:t>hrgrund:</w:t>
      </w:r>
      <w:r w:rsidR="00893257" w:rsidRPr="00C930D9">
        <w:rPr>
          <w:rFonts w:eastAsia="Times New Roman" w:cs="Arial"/>
          <w:sz w:val="24"/>
          <w:szCs w:val="24"/>
          <w:lang w:eastAsia="de-DE"/>
        </w:rPr>
        <w:t xml:space="preserve"> </w:t>
      </w:r>
      <w:r w:rsidR="00893257" w:rsidRPr="00C930D9">
        <w:rPr>
          <w:sz w:val="24"/>
          <w:szCs w:val="24"/>
        </w:rPr>
        <w:t xml:space="preserve">Wegen seines auffälligen Aussehens und seiner Widerstandsfähigkeit gegen Luftverschmutzungen wird er gerne als robuste Begrünung von städtischen Lebensräumen sowie in Gärten und Parkanlagen angepflanzt. </w:t>
      </w:r>
    </w:p>
    <w:p w:rsidR="00893257" w:rsidRPr="00C930D9" w:rsidRDefault="00893257" w:rsidP="00893257">
      <w:pPr>
        <w:jc w:val="both"/>
        <w:rPr>
          <w:rFonts w:eastAsia="Times New Roman" w:cs="Arial"/>
          <w:sz w:val="24"/>
          <w:szCs w:val="24"/>
          <w:lang w:eastAsia="de-DE"/>
        </w:rPr>
      </w:pPr>
      <w:r w:rsidRPr="00C930D9">
        <w:rPr>
          <w:i/>
          <w:sz w:val="24"/>
          <w:szCs w:val="24"/>
          <w:u w:val="single"/>
        </w:rPr>
        <w:t>Auswirkungen:</w:t>
      </w:r>
      <w:r w:rsidRPr="00C930D9">
        <w:rPr>
          <w:sz w:val="24"/>
          <w:szCs w:val="24"/>
        </w:rPr>
        <w:t xml:space="preserve"> Der Essigbaum bildet ein dichtes Wurzelsystem und kann durch zahlreiche Wurzelschösslinge große Dominanzbestände aufbauen. Intensive Durchwurzelung und Beschattung unterdrücken lichtliebende Arten der </w:t>
      </w:r>
      <w:r w:rsidR="00C930D9">
        <w:rPr>
          <w:sz w:val="24"/>
          <w:szCs w:val="24"/>
        </w:rPr>
        <w:t>Krautschicht und führen zu einer</w:t>
      </w:r>
      <w:r w:rsidRPr="00C930D9">
        <w:rPr>
          <w:sz w:val="24"/>
          <w:szCs w:val="24"/>
        </w:rPr>
        <w:t xml:space="preserve"> </w:t>
      </w:r>
      <w:proofErr w:type="spellStart"/>
      <w:r w:rsidRPr="00C930D9">
        <w:rPr>
          <w:sz w:val="24"/>
          <w:szCs w:val="24"/>
        </w:rPr>
        <w:t>ve</w:t>
      </w:r>
      <w:r w:rsidR="00C930D9">
        <w:rPr>
          <w:sz w:val="24"/>
          <w:szCs w:val="24"/>
        </w:rPr>
        <w:t>ringerten</w:t>
      </w:r>
      <w:proofErr w:type="spellEnd"/>
      <w:r w:rsidRPr="00C930D9">
        <w:rPr>
          <w:sz w:val="24"/>
          <w:szCs w:val="24"/>
        </w:rPr>
        <w:t xml:space="preserve"> Arten</w:t>
      </w:r>
      <w:r w:rsidR="00C930D9">
        <w:rPr>
          <w:sz w:val="24"/>
          <w:szCs w:val="24"/>
        </w:rPr>
        <w:t>vielfalt</w:t>
      </w:r>
      <w:r w:rsidRPr="00C930D9">
        <w:rPr>
          <w:sz w:val="24"/>
          <w:szCs w:val="24"/>
        </w:rPr>
        <w:t>.</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Maßnahmen:</w:t>
      </w:r>
      <w:r w:rsidRPr="00C930D9">
        <w:rPr>
          <w:rFonts w:eastAsia="Times New Roman" w:cs="Arial"/>
          <w:sz w:val="24"/>
          <w:szCs w:val="24"/>
          <w:lang w:eastAsia="de-DE"/>
        </w:rPr>
        <w:t xml:space="preserve"> </w:t>
      </w:r>
      <w:r w:rsidRPr="00C930D9">
        <w:rPr>
          <w:sz w:val="24"/>
          <w:szCs w:val="24"/>
        </w:rPr>
        <w:t>Da der Essigbaum bisher keine Naturschutzkonflikte verursacht, besteht die Chance, durch Vorsorgemaßnahmen eine Anpflanzung in der freien Natur zu verhindern. Bei Vorkommen auf naturschutzrelevanten Flächen sollten umgehend Managementmaßnahmen erfolgen.</w:t>
      </w:r>
    </w:p>
    <w:p w:rsidR="00893257" w:rsidRDefault="00893257" w:rsidP="00893257">
      <w:pPr>
        <w:jc w:val="both"/>
        <w:rPr>
          <w:sz w:val="24"/>
          <w:szCs w:val="24"/>
        </w:rPr>
      </w:pPr>
      <w:r w:rsidRPr="00C930D9">
        <w:rPr>
          <w:rFonts w:eastAsia="Times New Roman" w:cs="Arial"/>
          <w:i/>
          <w:sz w:val="24"/>
          <w:szCs w:val="24"/>
          <w:u w:val="single"/>
          <w:lang w:eastAsia="de-DE"/>
        </w:rPr>
        <w:t>Vorkommen:</w:t>
      </w:r>
      <w:r w:rsidRPr="00C930D9">
        <w:rPr>
          <w:rFonts w:eastAsia="Times New Roman" w:cs="Arial"/>
          <w:sz w:val="24"/>
          <w:szCs w:val="24"/>
          <w:lang w:eastAsia="de-DE"/>
        </w:rPr>
        <w:t xml:space="preserve"> </w:t>
      </w:r>
      <w:r w:rsidRPr="00C930D9">
        <w:rPr>
          <w:sz w:val="24"/>
          <w:szCs w:val="24"/>
        </w:rPr>
        <w:t>Der Essigbaum hat geringe Ansprüche an Bodenfruchtbarkeit und –</w:t>
      </w:r>
      <w:proofErr w:type="spellStart"/>
      <w:r w:rsidRPr="00C930D9">
        <w:rPr>
          <w:sz w:val="24"/>
          <w:szCs w:val="24"/>
        </w:rPr>
        <w:t>feuchtigkeit</w:t>
      </w:r>
      <w:proofErr w:type="spellEnd"/>
      <w:r w:rsidRPr="00C930D9">
        <w:rPr>
          <w:sz w:val="24"/>
          <w:szCs w:val="24"/>
        </w:rPr>
        <w:t xml:space="preserve">, benötigt aber viel Licht und ist folglich auf </w:t>
      </w:r>
      <w:proofErr w:type="spellStart"/>
      <w:r w:rsidRPr="00C930D9">
        <w:rPr>
          <w:sz w:val="24"/>
          <w:szCs w:val="24"/>
        </w:rPr>
        <w:t>unbeschatteten</w:t>
      </w:r>
      <w:proofErr w:type="spellEnd"/>
      <w:r w:rsidRPr="00C930D9">
        <w:rPr>
          <w:sz w:val="24"/>
          <w:szCs w:val="24"/>
        </w:rPr>
        <w:t>, frischen bis trockenen Standorten mit lockeren Böden besonders konkurrenzstark. Vorkommen sind daher vor allem von Sekundärlebensräumen wie Deponien, Schutt- und Kompostablagerungen oder Straßenböschungen bekannt. Außerdem kommt er als Kulturrelikt im Siedlungsraum oder in aufgegebenen Klein-, Feld- und Bienengärten vor.</w:t>
      </w:r>
    </w:p>
    <w:p w:rsidR="00F35FEC" w:rsidRPr="00C930D9" w:rsidRDefault="00F35FEC" w:rsidP="00893257">
      <w:pPr>
        <w:jc w:val="both"/>
        <w:rPr>
          <w:rFonts w:eastAsia="Times New Roman" w:cs="Arial"/>
          <w:sz w:val="24"/>
          <w:szCs w:val="24"/>
          <w:lang w:eastAsia="de-DE"/>
        </w:rPr>
      </w:pPr>
      <w:r w:rsidRPr="007305FF">
        <w:rPr>
          <w:rFonts w:eastAsia="Times New Roman" w:cs="Arial"/>
          <w:sz w:val="24"/>
          <w:szCs w:val="24"/>
          <w:u w:val="single"/>
          <w:lang w:eastAsia="de-DE"/>
        </w:rPr>
        <w:t xml:space="preserve">Ausbreitung und Reproduktion: </w:t>
      </w:r>
      <w:r>
        <w:rPr>
          <w:rFonts w:eastAsia="Times New Roman" w:cs="Arial"/>
          <w:sz w:val="24"/>
          <w:szCs w:val="24"/>
          <w:lang w:eastAsia="de-DE"/>
        </w:rPr>
        <w:t>Vor allem durch Schösslinge und Wurzelteile, eine Ausbreitung durch Sämlinge geschieht selten.</w:t>
      </w:r>
    </w:p>
    <w:p w:rsidR="00893257" w:rsidRPr="00C930D9" w:rsidRDefault="00893257" w:rsidP="00893257">
      <w:pPr>
        <w:jc w:val="both"/>
        <w:rPr>
          <w:rFonts w:eastAsia="Times New Roman" w:cs="Arial"/>
          <w:sz w:val="24"/>
          <w:szCs w:val="24"/>
          <w:lang w:eastAsia="de-DE"/>
        </w:rPr>
      </w:pPr>
      <w:r w:rsidRPr="00C930D9">
        <w:rPr>
          <w:rFonts w:eastAsia="Times New Roman" w:cs="Arial"/>
          <w:sz w:val="24"/>
          <w:szCs w:val="24"/>
          <w:lang w:eastAsia="de-DE"/>
        </w:rPr>
        <w:t xml:space="preserve">Sonstiges: </w:t>
      </w:r>
      <w:r w:rsidRPr="00C930D9">
        <w:rPr>
          <w:sz w:val="24"/>
          <w:szCs w:val="24"/>
        </w:rPr>
        <w:t>Die Fruchtstände des Essigbaumes sind ein Zusatz bei der Essigherstellung. Blätter und Holz dienen zum Gerben und Parfümieren von Tabak. Negative wirtschaftliche Auswirkungen sind nicht bekannt.</w:t>
      </w:r>
    </w:p>
    <w:p w:rsidR="00532CDB" w:rsidRDefault="00532CDB">
      <w:pPr>
        <w:rPr>
          <w:rFonts w:eastAsia="Times New Roman" w:cs="Arial"/>
          <w:b/>
          <w:sz w:val="24"/>
          <w:szCs w:val="24"/>
          <w:u w:val="single"/>
          <w:lang w:eastAsia="de-DE"/>
        </w:rPr>
      </w:pPr>
      <w:r>
        <w:rPr>
          <w:rFonts w:eastAsia="Times New Roman" w:cs="Arial"/>
          <w:b/>
          <w:sz w:val="24"/>
          <w:szCs w:val="24"/>
          <w:u w:val="single"/>
          <w:lang w:eastAsia="de-DE"/>
        </w:rPr>
        <w:br w:type="page"/>
      </w:r>
    </w:p>
    <w:p w:rsidR="00893257" w:rsidRPr="00C930D9" w:rsidRDefault="00893257" w:rsidP="00893257">
      <w:pPr>
        <w:jc w:val="center"/>
        <w:rPr>
          <w:rFonts w:eastAsia="Times New Roman" w:cs="Arial"/>
          <w:b/>
          <w:sz w:val="24"/>
          <w:szCs w:val="24"/>
          <w:u w:val="single"/>
          <w:lang w:eastAsia="de-DE"/>
        </w:rPr>
      </w:pPr>
      <w:r w:rsidRPr="00C930D9">
        <w:rPr>
          <w:rFonts w:eastAsia="Times New Roman" w:cs="Arial"/>
          <w:b/>
          <w:sz w:val="24"/>
          <w:szCs w:val="24"/>
          <w:u w:val="single"/>
          <w:lang w:eastAsia="de-DE"/>
        </w:rPr>
        <w:lastRenderedPageBreak/>
        <w:t>Götterbaum</w:t>
      </w:r>
    </w:p>
    <w:p w:rsidR="00893257" w:rsidRPr="00C930D9" w:rsidRDefault="00F56C9D" w:rsidP="00893257">
      <w:pPr>
        <w:spacing w:after="0" w:line="240" w:lineRule="auto"/>
        <w:jc w:val="both"/>
        <w:rPr>
          <w:rFonts w:eastAsia="Times New Roman" w:cs="Arial"/>
          <w:sz w:val="24"/>
          <w:szCs w:val="24"/>
          <w:lang w:eastAsia="de-DE"/>
        </w:rPr>
      </w:pPr>
      <w:r w:rsidRPr="00C930D9">
        <w:rPr>
          <w:rFonts w:eastAsia="Times New Roman" w:cs="Arial"/>
          <w:sz w:val="24"/>
          <w:szCs w:val="24"/>
          <w:lang w:eastAsia="de-DE"/>
        </w:rPr>
        <w:t>Um 1780 in Potsdam kultiviert</w:t>
      </w:r>
      <w:r w:rsidR="00893257" w:rsidRPr="00C930D9">
        <w:rPr>
          <w:rFonts w:eastAsia="Times New Roman" w:cs="Arial"/>
          <w:sz w:val="24"/>
          <w:szCs w:val="24"/>
          <w:lang w:eastAsia="de-DE"/>
        </w:rPr>
        <w:t xml:space="preserve">. Nach Frankreich schon um 1740 </w:t>
      </w:r>
      <w:r w:rsidRPr="00C930D9">
        <w:rPr>
          <w:rFonts w:eastAsia="Times New Roman" w:cs="Arial"/>
          <w:sz w:val="24"/>
          <w:szCs w:val="24"/>
          <w:lang w:eastAsia="de-DE"/>
        </w:rPr>
        <w:t>eingeführt.</w:t>
      </w:r>
    </w:p>
    <w:p w:rsidR="00893257" w:rsidRPr="00C930D9" w:rsidRDefault="00893257" w:rsidP="00893257">
      <w:pPr>
        <w:spacing w:after="0" w:line="240" w:lineRule="auto"/>
        <w:jc w:val="both"/>
        <w:rPr>
          <w:rFonts w:eastAsia="Times New Roman" w:cs="Arial"/>
          <w:sz w:val="24"/>
          <w:szCs w:val="24"/>
          <w:lang w:eastAsia="de-DE"/>
        </w:rPr>
      </w:pP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Ursprüngliches Areal:</w:t>
      </w:r>
      <w:r w:rsidRPr="00C930D9">
        <w:rPr>
          <w:rFonts w:eastAsia="Times New Roman" w:cs="Arial"/>
          <w:sz w:val="24"/>
          <w:szCs w:val="24"/>
          <w:lang w:eastAsia="de-DE"/>
        </w:rPr>
        <w:t xml:space="preserve"> </w:t>
      </w:r>
      <w:r w:rsidRPr="00C930D9">
        <w:rPr>
          <w:sz w:val="24"/>
          <w:szCs w:val="24"/>
        </w:rPr>
        <w:t>China, Ostasien</w:t>
      </w:r>
    </w:p>
    <w:p w:rsidR="00893257" w:rsidRPr="00C930D9" w:rsidRDefault="00893257" w:rsidP="00893257">
      <w:pPr>
        <w:jc w:val="both"/>
        <w:rPr>
          <w:sz w:val="24"/>
          <w:szCs w:val="24"/>
        </w:rPr>
      </w:pPr>
      <w:r w:rsidRPr="00C930D9">
        <w:rPr>
          <w:rFonts w:eastAsia="Times New Roman" w:cs="Arial"/>
          <w:i/>
          <w:sz w:val="24"/>
          <w:szCs w:val="24"/>
          <w:u w:val="single"/>
          <w:lang w:eastAsia="de-DE"/>
        </w:rPr>
        <w:t>Einführgrund:</w:t>
      </w:r>
      <w:r w:rsidRPr="00C930D9">
        <w:rPr>
          <w:rFonts w:eastAsia="Times New Roman" w:cs="Arial"/>
          <w:sz w:val="24"/>
          <w:szCs w:val="24"/>
          <w:lang w:eastAsia="de-DE"/>
        </w:rPr>
        <w:t xml:space="preserve"> </w:t>
      </w:r>
      <w:r w:rsidRPr="00C930D9">
        <w:rPr>
          <w:sz w:val="24"/>
          <w:szCs w:val="24"/>
        </w:rPr>
        <w:t>Gartenbau (Zierpflanze)</w:t>
      </w:r>
    </w:p>
    <w:p w:rsidR="00893257" w:rsidRPr="00C930D9" w:rsidRDefault="00893257" w:rsidP="00893257">
      <w:pPr>
        <w:jc w:val="both"/>
        <w:rPr>
          <w:rFonts w:eastAsia="Times New Roman" w:cs="Arial"/>
          <w:sz w:val="24"/>
          <w:szCs w:val="24"/>
          <w:lang w:eastAsia="de-DE"/>
        </w:rPr>
      </w:pPr>
      <w:r w:rsidRPr="00C930D9">
        <w:rPr>
          <w:i/>
          <w:sz w:val="24"/>
          <w:szCs w:val="24"/>
          <w:u w:val="single"/>
        </w:rPr>
        <w:t>Auswirkungen:</w:t>
      </w:r>
      <w:r w:rsidRPr="00C930D9">
        <w:rPr>
          <w:sz w:val="24"/>
          <w:szCs w:val="24"/>
        </w:rPr>
        <w:t xml:space="preserve"> </w:t>
      </w:r>
      <w:r w:rsidRPr="00C930D9">
        <w:rPr>
          <w:rFonts w:eastAsia="Times New Roman" w:cs="Arial"/>
          <w:sz w:val="24"/>
          <w:szCs w:val="24"/>
          <w:lang w:eastAsia="de-DE"/>
        </w:rPr>
        <w:t>Artenärmerer Un</w:t>
      </w:r>
      <w:r w:rsidR="00F56C9D" w:rsidRPr="00C930D9">
        <w:rPr>
          <w:rFonts w:eastAsia="Times New Roman" w:cs="Arial"/>
          <w:sz w:val="24"/>
          <w:szCs w:val="24"/>
          <w:lang w:eastAsia="de-DE"/>
        </w:rPr>
        <w:t xml:space="preserve">terwuchs in Götterbaumbeständen. </w:t>
      </w:r>
      <w:r w:rsidRPr="00C930D9">
        <w:rPr>
          <w:rFonts w:eastAsia="Times New Roman" w:cs="Arial"/>
          <w:sz w:val="24"/>
          <w:szCs w:val="24"/>
          <w:lang w:eastAsia="de-DE"/>
        </w:rPr>
        <w:t>Eine Gefährdung heimischer Arten</w:t>
      </w:r>
      <w:r w:rsidR="00F56C9D" w:rsidRPr="00C930D9">
        <w:rPr>
          <w:rFonts w:eastAsia="Times New Roman" w:cs="Arial"/>
          <w:sz w:val="24"/>
          <w:szCs w:val="24"/>
          <w:lang w:eastAsia="de-DE"/>
        </w:rPr>
        <w:t xml:space="preserve"> wird für Magerrasen angenommen. </w:t>
      </w:r>
      <w:r w:rsidRPr="00C930D9">
        <w:rPr>
          <w:rFonts w:eastAsia="Times New Roman" w:cs="Arial"/>
          <w:sz w:val="24"/>
          <w:szCs w:val="24"/>
          <w:lang w:eastAsia="de-DE"/>
        </w:rPr>
        <w:t>Veränderung</w:t>
      </w:r>
      <w:r w:rsidR="00F56C9D" w:rsidRPr="00C930D9">
        <w:rPr>
          <w:rFonts w:eastAsia="Times New Roman" w:cs="Arial"/>
          <w:sz w:val="24"/>
          <w:szCs w:val="24"/>
          <w:lang w:eastAsia="de-DE"/>
        </w:rPr>
        <w:t xml:space="preserve"> von Vegetationsstrukturen, </w:t>
      </w:r>
      <w:proofErr w:type="spellStart"/>
      <w:r w:rsidRPr="00C930D9">
        <w:rPr>
          <w:rFonts w:eastAsia="Times New Roman" w:cs="Arial"/>
          <w:sz w:val="24"/>
          <w:szCs w:val="24"/>
          <w:lang w:eastAsia="de-DE"/>
        </w:rPr>
        <w:t>Allelopathie</w:t>
      </w:r>
      <w:proofErr w:type="spellEnd"/>
      <w:r w:rsidR="00C930D9">
        <w:rPr>
          <w:rFonts w:eastAsia="Times New Roman" w:cs="Arial"/>
          <w:sz w:val="24"/>
          <w:szCs w:val="24"/>
          <w:lang w:eastAsia="de-DE"/>
        </w:rPr>
        <w:t>,</w:t>
      </w:r>
      <w:r w:rsidRPr="00C930D9">
        <w:rPr>
          <w:rFonts w:eastAsia="Times New Roman" w:cs="Arial"/>
          <w:sz w:val="24"/>
          <w:szCs w:val="24"/>
          <w:lang w:eastAsia="de-DE"/>
        </w:rPr>
        <w:t xml:space="preserve"> Einflüsse auf Nährs</w:t>
      </w:r>
      <w:r w:rsidR="00F56C9D" w:rsidRPr="00C930D9">
        <w:rPr>
          <w:rFonts w:eastAsia="Times New Roman" w:cs="Arial"/>
          <w:sz w:val="24"/>
          <w:szCs w:val="24"/>
          <w:lang w:eastAsia="de-DE"/>
        </w:rPr>
        <w:t>toffdynamik und Bodenchemismus.</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Maßnahmen:</w:t>
      </w:r>
      <w:r w:rsidRPr="00C930D9">
        <w:rPr>
          <w:rFonts w:eastAsia="Times New Roman" w:cs="Arial"/>
          <w:sz w:val="24"/>
          <w:szCs w:val="24"/>
          <w:lang w:eastAsia="de-DE"/>
        </w:rPr>
        <w:t xml:space="preserve"> Mechanische Bekäm</w:t>
      </w:r>
      <w:r w:rsidR="00C930D9">
        <w:rPr>
          <w:rFonts w:eastAsia="Times New Roman" w:cs="Arial"/>
          <w:sz w:val="24"/>
          <w:szCs w:val="24"/>
          <w:lang w:eastAsia="de-DE"/>
        </w:rPr>
        <w:t>p</w:t>
      </w:r>
      <w:r w:rsidRPr="00C930D9">
        <w:rPr>
          <w:rFonts w:eastAsia="Times New Roman" w:cs="Arial"/>
          <w:sz w:val="24"/>
          <w:szCs w:val="24"/>
          <w:lang w:eastAsia="de-DE"/>
        </w:rPr>
        <w:t>fung (Rodung schwierig, da Re</w:t>
      </w:r>
      <w:r w:rsidR="00F56C9D" w:rsidRPr="00C930D9">
        <w:rPr>
          <w:rFonts w:eastAsia="Times New Roman" w:cs="Arial"/>
          <w:sz w:val="24"/>
          <w:szCs w:val="24"/>
          <w:lang w:eastAsia="de-DE"/>
        </w:rPr>
        <w:t>generation aus Wurzelfragmenten</w:t>
      </w:r>
      <w:r w:rsidRPr="00C930D9">
        <w:rPr>
          <w:rFonts w:eastAsia="Times New Roman" w:cs="Arial"/>
          <w:sz w:val="24"/>
          <w:szCs w:val="24"/>
          <w:lang w:eastAsia="de-DE"/>
        </w:rPr>
        <w:t xml:space="preserve">), Ringeln, </w:t>
      </w:r>
      <w:r w:rsidR="00F56C9D" w:rsidRPr="00C930D9">
        <w:rPr>
          <w:rFonts w:eastAsia="Times New Roman" w:cs="Arial"/>
          <w:sz w:val="24"/>
          <w:szCs w:val="24"/>
          <w:lang w:eastAsia="de-DE"/>
        </w:rPr>
        <w:t>chemische Bekämpfung (</w:t>
      </w:r>
      <w:proofErr w:type="spellStart"/>
      <w:r w:rsidR="00F56C9D" w:rsidRPr="00C930D9">
        <w:rPr>
          <w:rFonts w:eastAsia="Times New Roman" w:cs="Arial"/>
          <w:sz w:val="24"/>
          <w:szCs w:val="24"/>
          <w:lang w:eastAsia="de-DE"/>
        </w:rPr>
        <w:t>Glyphosat</w:t>
      </w:r>
      <w:proofErr w:type="spellEnd"/>
      <w:r w:rsidRPr="00C930D9">
        <w:rPr>
          <w:rFonts w:eastAsia="Times New Roman" w:cs="Arial"/>
          <w:sz w:val="24"/>
          <w:szCs w:val="24"/>
          <w:lang w:eastAsia="de-DE"/>
        </w:rPr>
        <w:t>), Verhind</w:t>
      </w:r>
      <w:r w:rsidR="00F56C9D" w:rsidRPr="00C930D9">
        <w:rPr>
          <w:rFonts w:eastAsia="Times New Roman" w:cs="Arial"/>
          <w:sz w:val="24"/>
          <w:szCs w:val="24"/>
          <w:lang w:eastAsia="de-DE"/>
        </w:rPr>
        <w:t xml:space="preserve">erung absichtlicher Ausbringung, </w:t>
      </w:r>
      <w:r w:rsidRPr="00C930D9">
        <w:rPr>
          <w:rFonts w:eastAsia="Times New Roman" w:cs="Arial"/>
          <w:sz w:val="24"/>
          <w:szCs w:val="24"/>
          <w:lang w:eastAsia="de-DE"/>
        </w:rPr>
        <w:t>Handelsverzicht</w:t>
      </w:r>
      <w:r w:rsidR="00F56C9D" w:rsidRPr="00C930D9">
        <w:rPr>
          <w:rFonts w:eastAsia="Times New Roman" w:cs="Arial"/>
          <w:sz w:val="24"/>
          <w:szCs w:val="24"/>
          <w:lang w:eastAsia="de-DE"/>
        </w:rPr>
        <w:t>.</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Vorkommen:</w:t>
      </w:r>
      <w:r w:rsidRPr="00C930D9">
        <w:rPr>
          <w:rFonts w:eastAsia="Times New Roman" w:cs="Arial"/>
          <w:sz w:val="24"/>
          <w:szCs w:val="24"/>
          <w:lang w:eastAsia="de-DE"/>
        </w:rPr>
        <w:t xml:space="preserve">  Halbtroc</w:t>
      </w:r>
      <w:r w:rsidR="00F56C9D" w:rsidRPr="00C930D9">
        <w:rPr>
          <w:rFonts w:eastAsia="Times New Roman" w:cs="Arial"/>
          <w:sz w:val="24"/>
          <w:szCs w:val="24"/>
          <w:lang w:eastAsia="de-DE"/>
        </w:rPr>
        <w:t>kenrasen, Waldsäume, Uferwälder, Felsen.</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Ausbreitung und Reproduktion:</w:t>
      </w:r>
      <w:r w:rsidRPr="00C930D9">
        <w:rPr>
          <w:rFonts w:eastAsia="Times New Roman" w:cs="Arial"/>
          <w:sz w:val="24"/>
          <w:szCs w:val="24"/>
          <w:lang w:eastAsia="de-DE"/>
        </w:rPr>
        <w:t xml:space="preserve"> Asexuelle Vermehrung durch Ausläuf</w:t>
      </w:r>
      <w:r w:rsidR="00F56C9D" w:rsidRPr="00C930D9">
        <w:rPr>
          <w:rFonts w:eastAsia="Times New Roman" w:cs="Arial"/>
          <w:sz w:val="24"/>
          <w:szCs w:val="24"/>
          <w:lang w:eastAsia="de-DE"/>
        </w:rPr>
        <w:t xml:space="preserve">er und hohe Diasporenproduktion. </w:t>
      </w:r>
      <w:r w:rsidRPr="00C930D9">
        <w:rPr>
          <w:rFonts w:eastAsia="Times New Roman" w:cs="Arial"/>
          <w:sz w:val="24"/>
          <w:szCs w:val="24"/>
          <w:lang w:eastAsia="de-DE"/>
        </w:rPr>
        <w:t>N</w:t>
      </w:r>
      <w:r w:rsidR="00F56C9D" w:rsidRPr="00C930D9">
        <w:rPr>
          <w:rFonts w:eastAsia="Times New Roman" w:cs="Arial"/>
          <w:sz w:val="24"/>
          <w:szCs w:val="24"/>
          <w:lang w:eastAsia="de-DE"/>
        </w:rPr>
        <w:t>atürliche Fernausbreitung (Wind, Wasser</w:t>
      </w:r>
      <w:r w:rsidR="00C930D9">
        <w:rPr>
          <w:rFonts w:eastAsia="Times New Roman" w:cs="Arial"/>
          <w:sz w:val="24"/>
          <w:szCs w:val="24"/>
          <w:lang w:eastAsia="de-DE"/>
        </w:rPr>
        <w:t>);</w:t>
      </w:r>
      <w:r w:rsidRPr="00C930D9">
        <w:rPr>
          <w:rFonts w:eastAsia="Times New Roman" w:cs="Arial"/>
          <w:sz w:val="24"/>
          <w:szCs w:val="24"/>
          <w:lang w:eastAsia="de-DE"/>
        </w:rPr>
        <w:t xml:space="preserve"> i</w:t>
      </w:r>
      <w:r w:rsidR="00F56C9D" w:rsidRPr="00C930D9">
        <w:rPr>
          <w:rFonts w:eastAsia="Times New Roman" w:cs="Arial"/>
          <w:sz w:val="24"/>
          <w:szCs w:val="24"/>
          <w:lang w:eastAsia="de-DE"/>
        </w:rPr>
        <w:t xml:space="preserve">m Handel (Gartenbau) verfügbar. </w:t>
      </w:r>
      <w:r w:rsidRPr="00C930D9">
        <w:rPr>
          <w:sz w:val="24"/>
          <w:szCs w:val="24"/>
        </w:rPr>
        <w:t>Mon</w:t>
      </w:r>
      <w:r w:rsidR="00F56C9D" w:rsidRPr="00C930D9">
        <w:rPr>
          <w:sz w:val="24"/>
          <w:szCs w:val="24"/>
        </w:rPr>
        <w:t xml:space="preserve">opolisierung von Licht und Raum. </w:t>
      </w:r>
    </w:p>
    <w:p w:rsidR="00575CF9" w:rsidRDefault="00575CF9" w:rsidP="00893257">
      <w:pPr>
        <w:jc w:val="center"/>
        <w:rPr>
          <w:rFonts w:eastAsia="Times New Roman" w:cs="Arial"/>
          <w:b/>
          <w:sz w:val="24"/>
          <w:szCs w:val="24"/>
          <w:lang w:eastAsia="de-DE"/>
        </w:rPr>
      </w:pPr>
    </w:p>
    <w:p w:rsidR="00575CF9" w:rsidRDefault="00575CF9" w:rsidP="00893257">
      <w:pPr>
        <w:jc w:val="center"/>
        <w:rPr>
          <w:rFonts w:eastAsia="Times New Roman" w:cs="Arial"/>
          <w:b/>
          <w:sz w:val="24"/>
          <w:szCs w:val="24"/>
          <w:lang w:eastAsia="de-DE"/>
        </w:rPr>
      </w:pPr>
    </w:p>
    <w:p w:rsidR="00575CF9" w:rsidRDefault="00575CF9" w:rsidP="00893257">
      <w:pPr>
        <w:jc w:val="center"/>
        <w:rPr>
          <w:rFonts w:eastAsia="Times New Roman" w:cs="Arial"/>
          <w:b/>
          <w:sz w:val="24"/>
          <w:szCs w:val="24"/>
          <w:lang w:eastAsia="de-DE"/>
        </w:rPr>
      </w:pPr>
    </w:p>
    <w:p w:rsidR="00532CDB" w:rsidRDefault="00532CDB">
      <w:pPr>
        <w:rPr>
          <w:rFonts w:eastAsia="Times New Roman" w:cs="Arial"/>
          <w:b/>
          <w:sz w:val="24"/>
          <w:szCs w:val="24"/>
          <w:lang w:eastAsia="de-DE"/>
        </w:rPr>
      </w:pPr>
      <w:r>
        <w:rPr>
          <w:rFonts w:eastAsia="Times New Roman" w:cs="Arial"/>
          <w:b/>
          <w:sz w:val="24"/>
          <w:szCs w:val="24"/>
          <w:lang w:eastAsia="de-DE"/>
        </w:rPr>
        <w:br w:type="page"/>
      </w:r>
    </w:p>
    <w:p w:rsidR="00893257" w:rsidRPr="00C930D9" w:rsidRDefault="00893257" w:rsidP="00893257">
      <w:pPr>
        <w:jc w:val="center"/>
        <w:rPr>
          <w:rFonts w:eastAsia="Times New Roman" w:cs="Arial"/>
          <w:b/>
          <w:sz w:val="24"/>
          <w:szCs w:val="24"/>
          <w:lang w:eastAsia="de-DE"/>
        </w:rPr>
      </w:pPr>
      <w:r w:rsidRPr="00C930D9">
        <w:rPr>
          <w:rFonts w:eastAsia="Times New Roman" w:cs="Arial"/>
          <w:b/>
          <w:sz w:val="24"/>
          <w:szCs w:val="24"/>
          <w:lang w:eastAsia="de-DE"/>
        </w:rPr>
        <w:lastRenderedPageBreak/>
        <w:t>Rosskastanie</w:t>
      </w:r>
    </w:p>
    <w:p w:rsidR="00893257" w:rsidRPr="00C930D9" w:rsidRDefault="00893257" w:rsidP="00893257">
      <w:pPr>
        <w:spacing w:after="0" w:line="240" w:lineRule="auto"/>
        <w:jc w:val="both"/>
        <w:rPr>
          <w:rFonts w:eastAsia="Times New Roman" w:cs="Arial"/>
          <w:sz w:val="24"/>
          <w:szCs w:val="24"/>
          <w:lang w:eastAsia="de-DE"/>
        </w:rPr>
      </w:pPr>
      <w:r w:rsidRPr="00C930D9">
        <w:rPr>
          <w:rFonts w:eastAsia="Times New Roman" w:cs="Arial"/>
          <w:sz w:val="24"/>
          <w:szCs w:val="24"/>
          <w:lang w:eastAsia="de-DE"/>
        </w:rPr>
        <w:t>1576 in Wien kultiviert - die ersten</w:t>
      </w:r>
      <w:r w:rsidR="00F56C9D" w:rsidRPr="00C930D9">
        <w:rPr>
          <w:rFonts w:eastAsia="Times New Roman" w:cs="Arial"/>
          <w:sz w:val="24"/>
          <w:szCs w:val="24"/>
          <w:lang w:eastAsia="de-DE"/>
        </w:rPr>
        <w:t xml:space="preserve"> Samen kamen aus Konstantinopel, </w:t>
      </w:r>
      <w:r w:rsidRPr="00C930D9">
        <w:rPr>
          <w:rFonts w:eastAsia="Times New Roman" w:cs="Arial"/>
          <w:sz w:val="24"/>
          <w:szCs w:val="24"/>
          <w:lang w:eastAsia="de-DE"/>
        </w:rPr>
        <w:t>1621 in Regensburg, 1646 in Altdorf bei Nürnb</w:t>
      </w:r>
      <w:r w:rsidR="00F56C9D" w:rsidRPr="00C930D9">
        <w:rPr>
          <w:rFonts w:eastAsia="Times New Roman" w:cs="Arial"/>
          <w:sz w:val="24"/>
          <w:szCs w:val="24"/>
          <w:lang w:eastAsia="de-DE"/>
        </w:rPr>
        <w:t xml:space="preserve">erg, 1657 in Berlin kultiviert. </w:t>
      </w:r>
      <w:r w:rsidRPr="00C930D9">
        <w:rPr>
          <w:rFonts w:eastAsia="Times New Roman" w:cs="Arial"/>
          <w:sz w:val="24"/>
          <w:szCs w:val="24"/>
          <w:lang w:eastAsia="de-DE"/>
        </w:rPr>
        <w:t xml:space="preserve"> </w:t>
      </w:r>
    </w:p>
    <w:p w:rsidR="00893257" w:rsidRPr="00C930D9" w:rsidRDefault="00893257" w:rsidP="00893257">
      <w:pPr>
        <w:spacing w:after="0" w:line="240" w:lineRule="auto"/>
        <w:jc w:val="both"/>
        <w:rPr>
          <w:rFonts w:eastAsia="Times New Roman" w:cs="Arial"/>
          <w:sz w:val="24"/>
          <w:szCs w:val="24"/>
          <w:lang w:eastAsia="de-DE"/>
        </w:rPr>
      </w:pP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Ursprüngliches Areal:</w:t>
      </w:r>
      <w:r w:rsidRPr="00C930D9">
        <w:rPr>
          <w:rFonts w:eastAsia="Times New Roman" w:cs="Arial"/>
          <w:sz w:val="24"/>
          <w:szCs w:val="24"/>
          <w:lang w:eastAsia="de-DE"/>
        </w:rPr>
        <w:t xml:space="preserve"> </w:t>
      </w:r>
      <w:r w:rsidRPr="00C930D9">
        <w:rPr>
          <w:sz w:val="24"/>
          <w:szCs w:val="24"/>
        </w:rPr>
        <w:t>Südosteuropa</w:t>
      </w:r>
    </w:p>
    <w:p w:rsidR="00893257" w:rsidRPr="00C930D9" w:rsidRDefault="00893257" w:rsidP="00893257">
      <w:pPr>
        <w:jc w:val="both"/>
        <w:rPr>
          <w:sz w:val="24"/>
          <w:szCs w:val="24"/>
        </w:rPr>
      </w:pPr>
      <w:r w:rsidRPr="00C930D9">
        <w:rPr>
          <w:rFonts w:eastAsia="Times New Roman" w:cs="Arial"/>
          <w:i/>
          <w:sz w:val="24"/>
          <w:szCs w:val="24"/>
          <w:u w:val="single"/>
          <w:lang w:eastAsia="de-DE"/>
        </w:rPr>
        <w:t>Einführgrund:</w:t>
      </w:r>
      <w:r w:rsidRPr="00C930D9">
        <w:rPr>
          <w:rFonts w:eastAsia="Times New Roman" w:cs="Arial"/>
          <w:sz w:val="24"/>
          <w:szCs w:val="24"/>
          <w:lang w:eastAsia="de-DE"/>
        </w:rPr>
        <w:t xml:space="preserve"> </w:t>
      </w:r>
      <w:r w:rsidRPr="00C930D9">
        <w:rPr>
          <w:sz w:val="24"/>
          <w:szCs w:val="24"/>
        </w:rPr>
        <w:t>Gartenbau</w:t>
      </w:r>
    </w:p>
    <w:p w:rsidR="00893257" w:rsidRPr="00C930D9" w:rsidRDefault="00893257" w:rsidP="00893257">
      <w:pPr>
        <w:jc w:val="both"/>
        <w:rPr>
          <w:rFonts w:eastAsia="Times New Roman" w:cs="Arial"/>
          <w:sz w:val="24"/>
          <w:szCs w:val="24"/>
          <w:lang w:eastAsia="de-DE"/>
        </w:rPr>
      </w:pPr>
      <w:r w:rsidRPr="00C930D9">
        <w:rPr>
          <w:i/>
          <w:sz w:val="24"/>
          <w:szCs w:val="24"/>
          <w:u w:val="single"/>
        </w:rPr>
        <w:t>Auswirkungen:</w:t>
      </w:r>
      <w:r w:rsidRPr="00C930D9">
        <w:rPr>
          <w:sz w:val="24"/>
          <w:szCs w:val="24"/>
        </w:rPr>
        <w:t xml:space="preserve"> ist anzunehmen, da </w:t>
      </w:r>
      <w:r w:rsidRPr="00C930D9">
        <w:rPr>
          <w:rFonts w:eastAsia="Times New Roman" w:cs="Arial"/>
          <w:sz w:val="24"/>
          <w:szCs w:val="24"/>
          <w:lang w:eastAsia="de-DE"/>
        </w:rPr>
        <w:t>Unterdrückung des Unterwuchses durch Lichtmangel und chemische Hemmwirkung (</w:t>
      </w:r>
      <w:proofErr w:type="spellStart"/>
      <w:r w:rsidRPr="00C930D9">
        <w:rPr>
          <w:rFonts w:eastAsia="Times New Roman" w:cs="Arial"/>
          <w:sz w:val="24"/>
          <w:szCs w:val="24"/>
          <w:lang w:eastAsia="de-DE"/>
        </w:rPr>
        <w:t>Allelopathie</w:t>
      </w:r>
      <w:proofErr w:type="spellEnd"/>
      <w:r w:rsidRPr="00C930D9">
        <w:rPr>
          <w:rFonts w:eastAsia="Times New Roman" w:cs="Arial"/>
          <w:sz w:val="24"/>
          <w:szCs w:val="24"/>
          <w:lang w:eastAsia="de-DE"/>
        </w:rPr>
        <w:t>) der abfallenden</w:t>
      </w:r>
      <w:r w:rsidR="00F56C9D" w:rsidRPr="00C930D9">
        <w:rPr>
          <w:rFonts w:eastAsia="Times New Roman" w:cs="Arial"/>
          <w:sz w:val="24"/>
          <w:szCs w:val="24"/>
          <w:lang w:eastAsia="de-DE"/>
        </w:rPr>
        <w:t xml:space="preserve"> Fruchtschalen und der Blätter</w:t>
      </w:r>
      <w:r w:rsidRPr="00C930D9">
        <w:rPr>
          <w:rFonts w:eastAsia="Times New Roman" w:cs="Arial"/>
          <w:sz w:val="24"/>
          <w:szCs w:val="24"/>
          <w:lang w:eastAsia="de-DE"/>
        </w:rPr>
        <w:t xml:space="preserve">. Im Umfeld der Kastanien wird der heimische Berg-Ahorn von der Rosskastanien-Miniermotte befallen, was eine Ausdehnung des Wirtsspektrums </w:t>
      </w:r>
      <w:r w:rsidR="00F56C9D" w:rsidRPr="00C930D9">
        <w:rPr>
          <w:rFonts w:eastAsia="Times New Roman" w:cs="Arial"/>
          <w:sz w:val="24"/>
          <w:szCs w:val="24"/>
          <w:lang w:eastAsia="de-DE"/>
        </w:rPr>
        <w:t>der Miniermotte bedeutet.</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Maßnahmen:</w:t>
      </w:r>
      <w:r w:rsidRPr="00C930D9">
        <w:rPr>
          <w:rFonts w:eastAsia="Times New Roman" w:cs="Arial"/>
          <w:sz w:val="24"/>
          <w:szCs w:val="24"/>
          <w:lang w:eastAsia="de-DE"/>
        </w:rPr>
        <w:t xml:space="preserve"> keine</w:t>
      </w:r>
    </w:p>
    <w:p w:rsidR="00893257" w:rsidRPr="00C930D9" w:rsidRDefault="00893257" w:rsidP="00893257">
      <w:pPr>
        <w:jc w:val="both"/>
        <w:rPr>
          <w:rFonts w:eastAsia="Times New Roman" w:cs="Arial"/>
          <w:sz w:val="24"/>
          <w:szCs w:val="24"/>
          <w:lang w:eastAsia="de-DE"/>
        </w:rPr>
      </w:pPr>
      <w:r w:rsidRPr="00C930D9">
        <w:rPr>
          <w:rFonts w:eastAsia="Times New Roman" w:cs="Arial"/>
          <w:i/>
          <w:sz w:val="24"/>
          <w:szCs w:val="24"/>
          <w:u w:val="single"/>
          <w:lang w:eastAsia="de-DE"/>
        </w:rPr>
        <w:t>Vorkommen:</w:t>
      </w:r>
      <w:r w:rsidRPr="00C930D9">
        <w:rPr>
          <w:rFonts w:eastAsia="Times New Roman" w:cs="Arial"/>
          <w:sz w:val="24"/>
          <w:szCs w:val="24"/>
          <w:lang w:eastAsia="de-DE"/>
        </w:rPr>
        <w:t xml:space="preserve"> Wälder (Hartholz-Auwald, Laubmischwälder, Feuchtwälder), Gehölzstreifen, Parks, Ufer, felsige Hänge.</w:t>
      </w:r>
    </w:p>
    <w:p w:rsidR="006B15FF" w:rsidRPr="00C930D9" w:rsidRDefault="00893257" w:rsidP="00893257">
      <w:pPr>
        <w:jc w:val="both"/>
        <w:rPr>
          <w:sz w:val="24"/>
          <w:szCs w:val="24"/>
        </w:rPr>
      </w:pPr>
      <w:r w:rsidRPr="00C930D9">
        <w:rPr>
          <w:rFonts w:eastAsia="Times New Roman" w:cs="Arial"/>
          <w:i/>
          <w:sz w:val="24"/>
          <w:szCs w:val="24"/>
          <w:u w:val="single"/>
          <w:lang w:eastAsia="de-DE"/>
        </w:rPr>
        <w:t>Ausbreitung und Reproduktion:</w:t>
      </w:r>
      <w:r w:rsidRPr="00C930D9">
        <w:rPr>
          <w:rFonts w:eastAsia="Times New Roman" w:cs="Arial"/>
          <w:sz w:val="24"/>
          <w:szCs w:val="24"/>
          <w:lang w:eastAsia="de-DE"/>
        </w:rPr>
        <w:t xml:space="preserve"> </w:t>
      </w:r>
      <w:r w:rsidR="00F56C9D" w:rsidRPr="00C930D9">
        <w:rPr>
          <w:sz w:val="24"/>
          <w:szCs w:val="24"/>
        </w:rPr>
        <w:t>Bis zu 10.000 Samen pro Baum. Im Handel verfügbar.</w:t>
      </w:r>
    </w:p>
    <w:p w:rsidR="00BE31E2" w:rsidRPr="00C930D9" w:rsidRDefault="00BE31E2" w:rsidP="00893257">
      <w:pPr>
        <w:jc w:val="both"/>
        <w:rPr>
          <w:sz w:val="24"/>
          <w:szCs w:val="24"/>
        </w:rPr>
      </w:pPr>
    </w:p>
    <w:p w:rsidR="001C4467" w:rsidRPr="00C930D9" w:rsidRDefault="00BE31E2" w:rsidP="00893257">
      <w:pPr>
        <w:jc w:val="both"/>
        <w:rPr>
          <w:sz w:val="24"/>
          <w:szCs w:val="24"/>
        </w:rPr>
      </w:pPr>
      <w:r w:rsidRPr="00C930D9">
        <w:rPr>
          <w:sz w:val="24"/>
          <w:szCs w:val="24"/>
        </w:rPr>
        <w:t xml:space="preserve">Quellen: </w:t>
      </w:r>
    </w:p>
    <w:p w:rsidR="00BE31E2" w:rsidRPr="00C930D9" w:rsidRDefault="00BE31E2" w:rsidP="00893257">
      <w:pPr>
        <w:jc w:val="both"/>
        <w:rPr>
          <w:sz w:val="24"/>
          <w:szCs w:val="24"/>
        </w:rPr>
      </w:pPr>
      <w:r w:rsidRPr="00C930D9">
        <w:rPr>
          <w:sz w:val="24"/>
          <w:szCs w:val="24"/>
        </w:rPr>
        <w:t xml:space="preserve">KORINA-Website: </w:t>
      </w:r>
      <w:hyperlink r:id="rId6" w:history="1">
        <w:r w:rsidRPr="00C930D9">
          <w:rPr>
            <w:rStyle w:val="Hyperlink"/>
            <w:sz w:val="24"/>
            <w:szCs w:val="24"/>
          </w:rPr>
          <w:t>http://www.korina.info/?q=node/9</w:t>
        </w:r>
      </w:hyperlink>
      <w:r w:rsidR="001C4467" w:rsidRPr="00C930D9">
        <w:rPr>
          <w:rStyle w:val="Hyperlink"/>
          <w:sz w:val="24"/>
          <w:szCs w:val="24"/>
        </w:rPr>
        <w:t xml:space="preserve"> (10.07.2018)</w:t>
      </w:r>
    </w:p>
    <w:p w:rsidR="00A837B7" w:rsidRPr="00575CF9" w:rsidRDefault="00BE31E2" w:rsidP="00893257">
      <w:pPr>
        <w:jc w:val="both"/>
        <w:rPr>
          <w:sz w:val="24"/>
          <w:szCs w:val="24"/>
        </w:rPr>
      </w:pPr>
      <w:r w:rsidRPr="00C930D9">
        <w:rPr>
          <w:sz w:val="24"/>
          <w:szCs w:val="24"/>
        </w:rPr>
        <w:t xml:space="preserve">Und Bundesamt für Naturschutz: </w:t>
      </w:r>
      <w:hyperlink r:id="rId7" w:history="1">
        <w:r w:rsidRPr="00C930D9">
          <w:rPr>
            <w:rStyle w:val="Hyperlink"/>
            <w:sz w:val="24"/>
            <w:szCs w:val="24"/>
          </w:rPr>
          <w:t>http://www.neobiota.de</w:t>
        </w:r>
      </w:hyperlink>
      <w:r w:rsidRPr="00C930D9">
        <w:rPr>
          <w:sz w:val="24"/>
          <w:szCs w:val="24"/>
        </w:rPr>
        <w:t xml:space="preserve"> </w:t>
      </w:r>
      <w:r w:rsidR="001C4467" w:rsidRPr="00C930D9">
        <w:rPr>
          <w:sz w:val="24"/>
          <w:szCs w:val="24"/>
        </w:rPr>
        <w:t>(10.07.2018)</w:t>
      </w:r>
    </w:p>
    <w:sectPr w:rsidR="00A837B7" w:rsidRPr="00575CF9" w:rsidSect="00C9030D">
      <w:pgSz w:w="11906" w:h="16838"/>
      <w:pgMar w:top="1418"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257"/>
    <w:rsid w:val="001C0C5E"/>
    <w:rsid w:val="001C4467"/>
    <w:rsid w:val="00202B0B"/>
    <w:rsid w:val="00532CDB"/>
    <w:rsid w:val="00575CF9"/>
    <w:rsid w:val="006E0F4E"/>
    <w:rsid w:val="007126FB"/>
    <w:rsid w:val="007206BF"/>
    <w:rsid w:val="00742560"/>
    <w:rsid w:val="00893257"/>
    <w:rsid w:val="00895233"/>
    <w:rsid w:val="009F44E6"/>
    <w:rsid w:val="00A837B7"/>
    <w:rsid w:val="00B748AE"/>
    <w:rsid w:val="00BC78E8"/>
    <w:rsid w:val="00BE31E2"/>
    <w:rsid w:val="00C5585B"/>
    <w:rsid w:val="00C930D9"/>
    <w:rsid w:val="00D62FD6"/>
    <w:rsid w:val="00D705FB"/>
    <w:rsid w:val="00F35FEC"/>
    <w:rsid w:val="00F56C9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705F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rinatext">
    <w:name w:val="korinatext"/>
    <w:basedOn w:val="Absatz-Standardschriftart"/>
    <w:rsid w:val="00893257"/>
  </w:style>
  <w:style w:type="character" w:styleId="Kommentarzeichen">
    <w:name w:val="annotation reference"/>
    <w:basedOn w:val="Absatz-Standardschriftart"/>
    <w:uiPriority w:val="99"/>
    <w:semiHidden/>
    <w:unhideWhenUsed/>
    <w:rsid w:val="00F56C9D"/>
    <w:rPr>
      <w:sz w:val="16"/>
      <w:szCs w:val="16"/>
    </w:rPr>
  </w:style>
  <w:style w:type="paragraph" w:styleId="Kommentartext">
    <w:name w:val="annotation text"/>
    <w:basedOn w:val="Standard"/>
    <w:link w:val="KommentartextZchn"/>
    <w:uiPriority w:val="99"/>
    <w:semiHidden/>
    <w:unhideWhenUsed/>
    <w:rsid w:val="00F56C9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56C9D"/>
    <w:rPr>
      <w:sz w:val="20"/>
      <w:szCs w:val="20"/>
    </w:rPr>
  </w:style>
  <w:style w:type="paragraph" w:styleId="Kommentarthema">
    <w:name w:val="annotation subject"/>
    <w:basedOn w:val="Kommentartext"/>
    <w:next w:val="Kommentartext"/>
    <w:link w:val="KommentarthemaZchn"/>
    <w:uiPriority w:val="99"/>
    <w:semiHidden/>
    <w:unhideWhenUsed/>
    <w:rsid w:val="00F56C9D"/>
    <w:rPr>
      <w:b/>
      <w:bCs/>
    </w:rPr>
  </w:style>
  <w:style w:type="character" w:customStyle="1" w:styleId="KommentarthemaZchn">
    <w:name w:val="Kommentarthema Zchn"/>
    <w:basedOn w:val="KommentartextZchn"/>
    <w:link w:val="Kommentarthema"/>
    <w:uiPriority w:val="99"/>
    <w:semiHidden/>
    <w:rsid w:val="00F56C9D"/>
    <w:rPr>
      <w:b/>
      <w:bCs/>
      <w:sz w:val="20"/>
      <w:szCs w:val="20"/>
    </w:rPr>
  </w:style>
  <w:style w:type="paragraph" w:styleId="Sprechblasentext">
    <w:name w:val="Balloon Text"/>
    <w:basedOn w:val="Standard"/>
    <w:link w:val="SprechblasentextZchn"/>
    <w:uiPriority w:val="99"/>
    <w:semiHidden/>
    <w:unhideWhenUsed/>
    <w:rsid w:val="00F56C9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56C9D"/>
    <w:rPr>
      <w:rFonts w:ascii="Tahoma" w:hAnsi="Tahoma" w:cs="Tahoma"/>
      <w:sz w:val="16"/>
      <w:szCs w:val="16"/>
    </w:rPr>
  </w:style>
  <w:style w:type="character" w:styleId="Hyperlink">
    <w:name w:val="Hyperlink"/>
    <w:basedOn w:val="Absatz-Standardschriftart"/>
    <w:uiPriority w:val="99"/>
    <w:unhideWhenUsed/>
    <w:rsid w:val="00BE31E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705F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rinatext">
    <w:name w:val="korinatext"/>
    <w:basedOn w:val="Absatz-Standardschriftart"/>
    <w:rsid w:val="00893257"/>
  </w:style>
  <w:style w:type="character" w:styleId="Kommentarzeichen">
    <w:name w:val="annotation reference"/>
    <w:basedOn w:val="Absatz-Standardschriftart"/>
    <w:uiPriority w:val="99"/>
    <w:semiHidden/>
    <w:unhideWhenUsed/>
    <w:rsid w:val="00F56C9D"/>
    <w:rPr>
      <w:sz w:val="16"/>
      <w:szCs w:val="16"/>
    </w:rPr>
  </w:style>
  <w:style w:type="paragraph" w:styleId="Kommentartext">
    <w:name w:val="annotation text"/>
    <w:basedOn w:val="Standard"/>
    <w:link w:val="KommentartextZchn"/>
    <w:uiPriority w:val="99"/>
    <w:semiHidden/>
    <w:unhideWhenUsed/>
    <w:rsid w:val="00F56C9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F56C9D"/>
    <w:rPr>
      <w:sz w:val="20"/>
      <w:szCs w:val="20"/>
    </w:rPr>
  </w:style>
  <w:style w:type="paragraph" w:styleId="Kommentarthema">
    <w:name w:val="annotation subject"/>
    <w:basedOn w:val="Kommentartext"/>
    <w:next w:val="Kommentartext"/>
    <w:link w:val="KommentarthemaZchn"/>
    <w:uiPriority w:val="99"/>
    <w:semiHidden/>
    <w:unhideWhenUsed/>
    <w:rsid w:val="00F56C9D"/>
    <w:rPr>
      <w:b/>
      <w:bCs/>
    </w:rPr>
  </w:style>
  <w:style w:type="character" w:customStyle="1" w:styleId="KommentarthemaZchn">
    <w:name w:val="Kommentarthema Zchn"/>
    <w:basedOn w:val="KommentartextZchn"/>
    <w:link w:val="Kommentarthema"/>
    <w:uiPriority w:val="99"/>
    <w:semiHidden/>
    <w:rsid w:val="00F56C9D"/>
    <w:rPr>
      <w:b/>
      <w:bCs/>
      <w:sz w:val="20"/>
      <w:szCs w:val="20"/>
    </w:rPr>
  </w:style>
  <w:style w:type="paragraph" w:styleId="Sprechblasentext">
    <w:name w:val="Balloon Text"/>
    <w:basedOn w:val="Standard"/>
    <w:link w:val="SprechblasentextZchn"/>
    <w:uiPriority w:val="99"/>
    <w:semiHidden/>
    <w:unhideWhenUsed/>
    <w:rsid w:val="00F56C9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56C9D"/>
    <w:rPr>
      <w:rFonts w:ascii="Tahoma" w:hAnsi="Tahoma" w:cs="Tahoma"/>
      <w:sz w:val="16"/>
      <w:szCs w:val="16"/>
    </w:rPr>
  </w:style>
  <w:style w:type="character" w:styleId="Hyperlink">
    <w:name w:val="Hyperlink"/>
    <w:basedOn w:val="Absatz-Standardschriftart"/>
    <w:uiPriority w:val="99"/>
    <w:unhideWhenUsed/>
    <w:rsid w:val="00BE31E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59806">
      <w:bodyDiv w:val="1"/>
      <w:marLeft w:val="0"/>
      <w:marRight w:val="0"/>
      <w:marTop w:val="0"/>
      <w:marBottom w:val="0"/>
      <w:divBdr>
        <w:top w:val="none" w:sz="0" w:space="0" w:color="auto"/>
        <w:left w:val="none" w:sz="0" w:space="0" w:color="auto"/>
        <w:bottom w:val="none" w:sz="0" w:space="0" w:color="auto"/>
        <w:right w:val="none" w:sz="0" w:space="0" w:color="auto"/>
      </w:divBdr>
      <w:divsChild>
        <w:div w:id="1284193996">
          <w:marLeft w:val="0"/>
          <w:marRight w:val="0"/>
          <w:marTop w:val="0"/>
          <w:marBottom w:val="0"/>
          <w:divBdr>
            <w:top w:val="none" w:sz="0" w:space="0" w:color="auto"/>
            <w:left w:val="none" w:sz="0" w:space="0" w:color="auto"/>
            <w:bottom w:val="none" w:sz="0" w:space="0" w:color="auto"/>
            <w:right w:val="none" w:sz="0" w:space="0" w:color="auto"/>
          </w:divBdr>
        </w:div>
        <w:div w:id="667706436">
          <w:marLeft w:val="0"/>
          <w:marRight w:val="0"/>
          <w:marTop w:val="0"/>
          <w:marBottom w:val="0"/>
          <w:divBdr>
            <w:top w:val="none" w:sz="0" w:space="0" w:color="auto"/>
            <w:left w:val="none" w:sz="0" w:space="0" w:color="auto"/>
            <w:bottom w:val="none" w:sz="0" w:space="0" w:color="auto"/>
            <w:right w:val="none" w:sz="0" w:space="0" w:color="auto"/>
          </w:divBdr>
        </w:div>
        <w:div w:id="444932429">
          <w:marLeft w:val="0"/>
          <w:marRight w:val="0"/>
          <w:marTop w:val="0"/>
          <w:marBottom w:val="0"/>
          <w:divBdr>
            <w:top w:val="none" w:sz="0" w:space="0" w:color="auto"/>
            <w:left w:val="none" w:sz="0" w:space="0" w:color="auto"/>
            <w:bottom w:val="none" w:sz="0" w:space="0" w:color="auto"/>
            <w:right w:val="none" w:sz="0" w:space="0" w:color="auto"/>
          </w:divBdr>
        </w:div>
        <w:div w:id="162162180">
          <w:marLeft w:val="0"/>
          <w:marRight w:val="0"/>
          <w:marTop w:val="0"/>
          <w:marBottom w:val="0"/>
          <w:divBdr>
            <w:top w:val="none" w:sz="0" w:space="0" w:color="auto"/>
            <w:left w:val="none" w:sz="0" w:space="0" w:color="auto"/>
            <w:bottom w:val="none" w:sz="0" w:space="0" w:color="auto"/>
            <w:right w:val="none" w:sz="0" w:space="0" w:color="auto"/>
          </w:divBdr>
        </w:div>
        <w:div w:id="1595433120">
          <w:marLeft w:val="0"/>
          <w:marRight w:val="0"/>
          <w:marTop w:val="0"/>
          <w:marBottom w:val="0"/>
          <w:divBdr>
            <w:top w:val="none" w:sz="0" w:space="0" w:color="auto"/>
            <w:left w:val="none" w:sz="0" w:space="0" w:color="auto"/>
            <w:bottom w:val="none" w:sz="0" w:space="0" w:color="auto"/>
            <w:right w:val="none" w:sz="0" w:space="0" w:color="auto"/>
          </w:divBdr>
        </w:div>
      </w:divsChild>
    </w:div>
    <w:div w:id="88621027">
      <w:bodyDiv w:val="1"/>
      <w:marLeft w:val="0"/>
      <w:marRight w:val="0"/>
      <w:marTop w:val="0"/>
      <w:marBottom w:val="0"/>
      <w:divBdr>
        <w:top w:val="none" w:sz="0" w:space="0" w:color="auto"/>
        <w:left w:val="none" w:sz="0" w:space="0" w:color="auto"/>
        <w:bottom w:val="none" w:sz="0" w:space="0" w:color="auto"/>
        <w:right w:val="none" w:sz="0" w:space="0" w:color="auto"/>
      </w:divBdr>
      <w:divsChild>
        <w:div w:id="1812358293">
          <w:marLeft w:val="0"/>
          <w:marRight w:val="0"/>
          <w:marTop w:val="0"/>
          <w:marBottom w:val="0"/>
          <w:divBdr>
            <w:top w:val="none" w:sz="0" w:space="0" w:color="auto"/>
            <w:left w:val="none" w:sz="0" w:space="0" w:color="auto"/>
            <w:bottom w:val="none" w:sz="0" w:space="0" w:color="auto"/>
            <w:right w:val="none" w:sz="0" w:space="0" w:color="auto"/>
          </w:divBdr>
        </w:div>
        <w:div w:id="1464351480">
          <w:marLeft w:val="0"/>
          <w:marRight w:val="0"/>
          <w:marTop w:val="0"/>
          <w:marBottom w:val="0"/>
          <w:divBdr>
            <w:top w:val="none" w:sz="0" w:space="0" w:color="auto"/>
            <w:left w:val="none" w:sz="0" w:space="0" w:color="auto"/>
            <w:bottom w:val="none" w:sz="0" w:space="0" w:color="auto"/>
            <w:right w:val="none" w:sz="0" w:space="0" w:color="auto"/>
          </w:divBdr>
        </w:div>
        <w:div w:id="1460222293">
          <w:marLeft w:val="0"/>
          <w:marRight w:val="0"/>
          <w:marTop w:val="0"/>
          <w:marBottom w:val="0"/>
          <w:divBdr>
            <w:top w:val="none" w:sz="0" w:space="0" w:color="auto"/>
            <w:left w:val="none" w:sz="0" w:space="0" w:color="auto"/>
            <w:bottom w:val="none" w:sz="0" w:space="0" w:color="auto"/>
            <w:right w:val="none" w:sz="0" w:space="0" w:color="auto"/>
          </w:divBdr>
        </w:div>
      </w:divsChild>
    </w:div>
    <w:div w:id="813957170">
      <w:bodyDiv w:val="1"/>
      <w:marLeft w:val="0"/>
      <w:marRight w:val="0"/>
      <w:marTop w:val="0"/>
      <w:marBottom w:val="0"/>
      <w:divBdr>
        <w:top w:val="none" w:sz="0" w:space="0" w:color="auto"/>
        <w:left w:val="none" w:sz="0" w:space="0" w:color="auto"/>
        <w:bottom w:val="none" w:sz="0" w:space="0" w:color="auto"/>
        <w:right w:val="none" w:sz="0" w:space="0" w:color="auto"/>
      </w:divBdr>
      <w:divsChild>
        <w:div w:id="16540612">
          <w:marLeft w:val="0"/>
          <w:marRight w:val="0"/>
          <w:marTop w:val="0"/>
          <w:marBottom w:val="0"/>
          <w:divBdr>
            <w:top w:val="none" w:sz="0" w:space="0" w:color="auto"/>
            <w:left w:val="none" w:sz="0" w:space="0" w:color="auto"/>
            <w:bottom w:val="none" w:sz="0" w:space="0" w:color="auto"/>
            <w:right w:val="none" w:sz="0" w:space="0" w:color="auto"/>
          </w:divBdr>
        </w:div>
        <w:div w:id="1985810385">
          <w:marLeft w:val="0"/>
          <w:marRight w:val="0"/>
          <w:marTop w:val="0"/>
          <w:marBottom w:val="0"/>
          <w:divBdr>
            <w:top w:val="none" w:sz="0" w:space="0" w:color="auto"/>
            <w:left w:val="none" w:sz="0" w:space="0" w:color="auto"/>
            <w:bottom w:val="none" w:sz="0" w:space="0" w:color="auto"/>
            <w:right w:val="none" w:sz="0" w:space="0" w:color="auto"/>
          </w:divBdr>
        </w:div>
        <w:div w:id="1321889088">
          <w:marLeft w:val="0"/>
          <w:marRight w:val="0"/>
          <w:marTop w:val="0"/>
          <w:marBottom w:val="0"/>
          <w:divBdr>
            <w:top w:val="none" w:sz="0" w:space="0" w:color="auto"/>
            <w:left w:val="none" w:sz="0" w:space="0" w:color="auto"/>
            <w:bottom w:val="none" w:sz="0" w:space="0" w:color="auto"/>
            <w:right w:val="none" w:sz="0" w:space="0" w:color="auto"/>
          </w:divBdr>
        </w:div>
        <w:div w:id="1762678288">
          <w:marLeft w:val="0"/>
          <w:marRight w:val="0"/>
          <w:marTop w:val="0"/>
          <w:marBottom w:val="0"/>
          <w:divBdr>
            <w:top w:val="none" w:sz="0" w:space="0" w:color="auto"/>
            <w:left w:val="none" w:sz="0" w:space="0" w:color="auto"/>
            <w:bottom w:val="none" w:sz="0" w:space="0" w:color="auto"/>
            <w:right w:val="none" w:sz="0" w:space="0" w:color="auto"/>
          </w:divBdr>
        </w:div>
        <w:div w:id="1110200283">
          <w:marLeft w:val="0"/>
          <w:marRight w:val="0"/>
          <w:marTop w:val="0"/>
          <w:marBottom w:val="0"/>
          <w:divBdr>
            <w:top w:val="none" w:sz="0" w:space="0" w:color="auto"/>
            <w:left w:val="none" w:sz="0" w:space="0" w:color="auto"/>
            <w:bottom w:val="none" w:sz="0" w:space="0" w:color="auto"/>
            <w:right w:val="none" w:sz="0" w:space="0" w:color="auto"/>
          </w:divBdr>
        </w:div>
        <w:div w:id="693267585">
          <w:marLeft w:val="0"/>
          <w:marRight w:val="0"/>
          <w:marTop w:val="0"/>
          <w:marBottom w:val="0"/>
          <w:divBdr>
            <w:top w:val="none" w:sz="0" w:space="0" w:color="auto"/>
            <w:left w:val="none" w:sz="0" w:space="0" w:color="auto"/>
            <w:bottom w:val="none" w:sz="0" w:space="0" w:color="auto"/>
            <w:right w:val="none" w:sz="0" w:space="0" w:color="auto"/>
          </w:divBdr>
        </w:div>
        <w:div w:id="803621399">
          <w:marLeft w:val="0"/>
          <w:marRight w:val="0"/>
          <w:marTop w:val="0"/>
          <w:marBottom w:val="0"/>
          <w:divBdr>
            <w:top w:val="none" w:sz="0" w:space="0" w:color="auto"/>
            <w:left w:val="none" w:sz="0" w:space="0" w:color="auto"/>
            <w:bottom w:val="none" w:sz="0" w:space="0" w:color="auto"/>
            <w:right w:val="none" w:sz="0" w:space="0" w:color="auto"/>
          </w:divBdr>
        </w:div>
        <w:div w:id="1921671239">
          <w:marLeft w:val="0"/>
          <w:marRight w:val="0"/>
          <w:marTop w:val="0"/>
          <w:marBottom w:val="0"/>
          <w:divBdr>
            <w:top w:val="none" w:sz="0" w:space="0" w:color="auto"/>
            <w:left w:val="none" w:sz="0" w:space="0" w:color="auto"/>
            <w:bottom w:val="none" w:sz="0" w:space="0" w:color="auto"/>
            <w:right w:val="none" w:sz="0" w:space="0" w:color="auto"/>
          </w:divBdr>
        </w:div>
      </w:divsChild>
    </w:div>
    <w:div w:id="954559353">
      <w:bodyDiv w:val="1"/>
      <w:marLeft w:val="0"/>
      <w:marRight w:val="0"/>
      <w:marTop w:val="0"/>
      <w:marBottom w:val="0"/>
      <w:divBdr>
        <w:top w:val="none" w:sz="0" w:space="0" w:color="auto"/>
        <w:left w:val="none" w:sz="0" w:space="0" w:color="auto"/>
        <w:bottom w:val="none" w:sz="0" w:space="0" w:color="auto"/>
        <w:right w:val="none" w:sz="0" w:space="0" w:color="auto"/>
      </w:divBdr>
      <w:divsChild>
        <w:div w:id="450051070">
          <w:marLeft w:val="0"/>
          <w:marRight w:val="0"/>
          <w:marTop w:val="0"/>
          <w:marBottom w:val="0"/>
          <w:divBdr>
            <w:top w:val="none" w:sz="0" w:space="0" w:color="auto"/>
            <w:left w:val="none" w:sz="0" w:space="0" w:color="auto"/>
            <w:bottom w:val="none" w:sz="0" w:space="0" w:color="auto"/>
            <w:right w:val="none" w:sz="0" w:space="0" w:color="auto"/>
          </w:divBdr>
        </w:div>
        <w:div w:id="254020041">
          <w:marLeft w:val="0"/>
          <w:marRight w:val="0"/>
          <w:marTop w:val="0"/>
          <w:marBottom w:val="0"/>
          <w:divBdr>
            <w:top w:val="none" w:sz="0" w:space="0" w:color="auto"/>
            <w:left w:val="none" w:sz="0" w:space="0" w:color="auto"/>
            <w:bottom w:val="none" w:sz="0" w:space="0" w:color="auto"/>
            <w:right w:val="none" w:sz="0" w:space="0" w:color="auto"/>
          </w:divBdr>
        </w:div>
        <w:div w:id="1564365935">
          <w:marLeft w:val="0"/>
          <w:marRight w:val="0"/>
          <w:marTop w:val="0"/>
          <w:marBottom w:val="0"/>
          <w:divBdr>
            <w:top w:val="none" w:sz="0" w:space="0" w:color="auto"/>
            <w:left w:val="none" w:sz="0" w:space="0" w:color="auto"/>
            <w:bottom w:val="none" w:sz="0" w:space="0" w:color="auto"/>
            <w:right w:val="none" w:sz="0" w:space="0" w:color="auto"/>
          </w:divBdr>
        </w:div>
      </w:divsChild>
    </w:div>
    <w:div w:id="1029184449">
      <w:bodyDiv w:val="1"/>
      <w:marLeft w:val="0"/>
      <w:marRight w:val="0"/>
      <w:marTop w:val="0"/>
      <w:marBottom w:val="0"/>
      <w:divBdr>
        <w:top w:val="none" w:sz="0" w:space="0" w:color="auto"/>
        <w:left w:val="none" w:sz="0" w:space="0" w:color="auto"/>
        <w:bottom w:val="none" w:sz="0" w:space="0" w:color="auto"/>
        <w:right w:val="none" w:sz="0" w:space="0" w:color="auto"/>
      </w:divBdr>
      <w:divsChild>
        <w:div w:id="1692488450">
          <w:marLeft w:val="0"/>
          <w:marRight w:val="0"/>
          <w:marTop w:val="0"/>
          <w:marBottom w:val="0"/>
          <w:divBdr>
            <w:top w:val="none" w:sz="0" w:space="0" w:color="auto"/>
            <w:left w:val="none" w:sz="0" w:space="0" w:color="auto"/>
            <w:bottom w:val="none" w:sz="0" w:space="0" w:color="auto"/>
            <w:right w:val="none" w:sz="0" w:space="0" w:color="auto"/>
          </w:divBdr>
        </w:div>
        <w:div w:id="551888230">
          <w:marLeft w:val="0"/>
          <w:marRight w:val="0"/>
          <w:marTop w:val="0"/>
          <w:marBottom w:val="0"/>
          <w:divBdr>
            <w:top w:val="none" w:sz="0" w:space="0" w:color="auto"/>
            <w:left w:val="none" w:sz="0" w:space="0" w:color="auto"/>
            <w:bottom w:val="none" w:sz="0" w:space="0" w:color="auto"/>
            <w:right w:val="none" w:sz="0" w:space="0" w:color="auto"/>
          </w:divBdr>
        </w:div>
        <w:div w:id="1147742976">
          <w:marLeft w:val="0"/>
          <w:marRight w:val="0"/>
          <w:marTop w:val="0"/>
          <w:marBottom w:val="0"/>
          <w:divBdr>
            <w:top w:val="none" w:sz="0" w:space="0" w:color="auto"/>
            <w:left w:val="none" w:sz="0" w:space="0" w:color="auto"/>
            <w:bottom w:val="none" w:sz="0" w:space="0" w:color="auto"/>
            <w:right w:val="none" w:sz="0" w:space="0" w:color="auto"/>
          </w:divBdr>
        </w:div>
      </w:divsChild>
    </w:div>
    <w:div w:id="1239292004">
      <w:bodyDiv w:val="1"/>
      <w:marLeft w:val="0"/>
      <w:marRight w:val="0"/>
      <w:marTop w:val="0"/>
      <w:marBottom w:val="0"/>
      <w:divBdr>
        <w:top w:val="none" w:sz="0" w:space="0" w:color="auto"/>
        <w:left w:val="none" w:sz="0" w:space="0" w:color="auto"/>
        <w:bottom w:val="none" w:sz="0" w:space="0" w:color="auto"/>
        <w:right w:val="none" w:sz="0" w:space="0" w:color="auto"/>
      </w:divBdr>
      <w:divsChild>
        <w:div w:id="1515338587">
          <w:marLeft w:val="0"/>
          <w:marRight w:val="0"/>
          <w:marTop w:val="0"/>
          <w:marBottom w:val="0"/>
          <w:divBdr>
            <w:top w:val="none" w:sz="0" w:space="0" w:color="auto"/>
            <w:left w:val="none" w:sz="0" w:space="0" w:color="auto"/>
            <w:bottom w:val="none" w:sz="0" w:space="0" w:color="auto"/>
            <w:right w:val="none" w:sz="0" w:space="0" w:color="auto"/>
          </w:divBdr>
        </w:div>
        <w:div w:id="533464952">
          <w:marLeft w:val="0"/>
          <w:marRight w:val="0"/>
          <w:marTop w:val="0"/>
          <w:marBottom w:val="0"/>
          <w:divBdr>
            <w:top w:val="none" w:sz="0" w:space="0" w:color="auto"/>
            <w:left w:val="none" w:sz="0" w:space="0" w:color="auto"/>
            <w:bottom w:val="none" w:sz="0" w:space="0" w:color="auto"/>
            <w:right w:val="none" w:sz="0" w:space="0" w:color="auto"/>
          </w:divBdr>
        </w:div>
        <w:div w:id="166288045">
          <w:marLeft w:val="0"/>
          <w:marRight w:val="0"/>
          <w:marTop w:val="0"/>
          <w:marBottom w:val="0"/>
          <w:divBdr>
            <w:top w:val="none" w:sz="0" w:space="0" w:color="auto"/>
            <w:left w:val="none" w:sz="0" w:space="0" w:color="auto"/>
            <w:bottom w:val="none" w:sz="0" w:space="0" w:color="auto"/>
            <w:right w:val="none" w:sz="0" w:space="0" w:color="auto"/>
          </w:divBdr>
        </w:div>
      </w:divsChild>
    </w:div>
    <w:div w:id="1510363744">
      <w:bodyDiv w:val="1"/>
      <w:marLeft w:val="0"/>
      <w:marRight w:val="0"/>
      <w:marTop w:val="0"/>
      <w:marBottom w:val="0"/>
      <w:divBdr>
        <w:top w:val="none" w:sz="0" w:space="0" w:color="auto"/>
        <w:left w:val="none" w:sz="0" w:space="0" w:color="auto"/>
        <w:bottom w:val="none" w:sz="0" w:space="0" w:color="auto"/>
        <w:right w:val="none" w:sz="0" w:space="0" w:color="auto"/>
      </w:divBdr>
      <w:divsChild>
        <w:div w:id="328096809">
          <w:marLeft w:val="0"/>
          <w:marRight w:val="0"/>
          <w:marTop w:val="0"/>
          <w:marBottom w:val="0"/>
          <w:divBdr>
            <w:top w:val="none" w:sz="0" w:space="0" w:color="auto"/>
            <w:left w:val="none" w:sz="0" w:space="0" w:color="auto"/>
            <w:bottom w:val="none" w:sz="0" w:space="0" w:color="auto"/>
            <w:right w:val="none" w:sz="0" w:space="0" w:color="auto"/>
          </w:divBdr>
        </w:div>
        <w:div w:id="796338937">
          <w:marLeft w:val="0"/>
          <w:marRight w:val="0"/>
          <w:marTop w:val="0"/>
          <w:marBottom w:val="0"/>
          <w:divBdr>
            <w:top w:val="none" w:sz="0" w:space="0" w:color="auto"/>
            <w:left w:val="none" w:sz="0" w:space="0" w:color="auto"/>
            <w:bottom w:val="none" w:sz="0" w:space="0" w:color="auto"/>
            <w:right w:val="none" w:sz="0" w:space="0" w:color="auto"/>
          </w:divBdr>
        </w:div>
        <w:div w:id="493450067">
          <w:marLeft w:val="0"/>
          <w:marRight w:val="0"/>
          <w:marTop w:val="0"/>
          <w:marBottom w:val="0"/>
          <w:divBdr>
            <w:top w:val="none" w:sz="0" w:space="0" w:color="auto"/>
            <w:left w:val="none" w:sz="0" w:space="0" w:color="auto"/>
            <w:bottom w:val="none" w:sz="0" w:space="0" w:color="auto"/>
            <w:right w:val="none" w:sz="0" w:space="0" w:color="auto"/>
          </w:divBdr>
        </w:div>
      </w:divsChild>
    </w:div>
    <w:div w:id="1722942964">
      <w:bodyDiv w:val="1"/>
      <w:marLeft w:val="0"/>
      <w:marRight w:val="0"/>
      <w:marTop w:val="0"/>
      <w:marBottom w:val="0"/>
      <w:divBdr>
        <w:top w:val="none" w:sz="0" w:space="0" w:color="auto"/>
        <w:left w:val="none" w:sz="0" w:space="0" w:color="auto"/>
        <w:bottom w:val="none" w:sz="0" w:space="0" w:color="auto"/>
        <w:right w:val="none" w:sz="0" w:space="0" w:color="auto"/>
      </w:divBdr>
      <w:divsChild>
        <w:div w:id="1049960739">
          <w:marLeft w:val="0"/>
          <w:marRight w:val="0"/>
          <w:marTop w:val="0"/>
          <w:marBottom w:val="0"/>
          <w:divBdr>
            <w:top w:val="none" w:sz="0" w:space="0" w:color="auto"/>
            <w:left w:val="none" w:sz="0" w:space="0" w:color="auto"/>
            <w:bottom w:val="none" w:sz="0" w:space="0" w:color="auto"/>
            <w:right w:val="none" w:sz="0" w:space="0" w:color="auto"/>
          </w:divBdr>
        </w:div>
        <w:div w:id="1549032297">
          <w:marLeft w:val="0"/>
          <w:marRight w:val="0"/>
          <w:marTop w:val="0"/>
          <w:marBottom w:val="0"/>
          <w:divBdr>
            <w:top w:val="none" w:sz="0" w:space="0" w:color="auto"/>
            <w:left w:val="none" w:sz="0" w:space="0" w:color="auto"/>
            <w:bottom w:val="none" w:sz="0" w:space="0" w:color="auto"/>
            <w:right w:val="none" w:sz="0" w:space="0" w:color="auto"/>
          </w:divBdr>
        </w:div>
      </w:divsChild>
    </w:div>
    <w:div w:id="2119981559">
      <w:bodyDiv w:val="1"/>
      <w:marLeft w:val="0"/>
      <w:marRight w:val="0"/>
      <w:marTop w:val="0"/>
      <w:marBottom w:val="0"/>
      <w:divBdr>
        <w:top w:val="none" w:sz="0" w:space="0" w:color="auto"/>
        <w:left w:val="none" w:sz="0" w:space="0" w:color="auto"/>
        <w:bottom w:val="none" w:sz="0" w:space="0" w:color="auto"/>
        <w:right w:val="none" w:sz="0" w:space="0" w:color="auto"/>
      </w:divBdr>
      <w:divsChild>
        <w:div w:id="1334602884">
          <w:marLeft w:val="0"/>
          <w:marRight w:val="0"/>
          <w:marTop w:val="0"/>
          <w:marBottom w:val="0"/>
          <w:divBdr>
            <w:top w:val="none" w:sz="0" w:space="0" w:color="auto"/>
            <w:left w:val="none" w:sz="0" w:space="0" w:color="auto"/>
            <w:bottom w:val="none" w:sz="0" w:space="0" w:color="auto"/>
            <w:right w:val="none" w:sz="0" w:space="0" w:color="auto"/>
          </w:divBdr>
        </w:div>
        <w:div w:id="9009430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neobiota.d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korina.info/?q=node/9"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C407B8-C671-46AB-A740-EF3A3F99E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2768</Words>
  <Characters>17439</Characters>
  <Application>Microsoft Office Word</Application>
  <DocSecurity>0</DocSecurity>
  <Lines>145</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dc:creator>
  <cp:lastModifiedBy>Pc1</cp:lastModifiedBy>
  <cp:revision>16</cp:revision>
  <cp:lastPrinted>2018-08-23T14:31:00Z</cp:lastPrinted>
  <dcterms:created xsi:type="dcterms:W3CDTF">2018-07-11T11:16:00Z</dcterms:created>
  <dcterms:modified xsi:type="dcterms:W3CDTF">2018-08-23T14:31:00Z</dcterms:modified>
</cp:coreProperties>
</file>