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D98" w:rsidRDefault="000B0D98" w:rsidP="000B0D98">
      <w:pPr>
        <w:rPr>
          <w:rFonts w:asciiTheme="minorHAnsi" w:hAnsiTheme="minorHAnsi" w:cstheme="minorHAnsi"/>
          <w:b/>
          <w:sz w:val="40"/>
          <w:szCs w:val="40"/>
          <w:u w:val="single"/>
        </w:rPr>
      </w:pPr>
      <w:r>
        <w:rPr>
          <w:noProof/>
          <w:szCs w:val="22"/>
        </w:rPr>
        <w:drawing>
          <wp:inline distT="0" distB="0" distL="0" distR="0">
            <wp:extent cx="6145530" cy="1470991"/>
            <wp:effectExtent l="0" t="0" r="762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150992" cy="1472298"/>
                    </a:xfrm>
                    <a:prstGeom prst="rect">
                      <a:avLst/>
                    </a:prstGeom>
                    <a:noFill/>
                  </pic:spPr>
                </pic:pic>
              </a:graphicData>
            </a:graphic>
          </wp:inline>
        </w:drawing>
      </w:r>
      <w:r w:rsidRPr="000B0D98">
        <w:rPr>
          <w:rFonts w:asciiTheme="minorHAnsi" w:hAnsiTheme="minorHAnsi" w:cstheme="minorHAnsi"/>
          <w:b/>
          <w:sz w:val="40"/>
          <w:szCs w:val="40"/>
          <w:u w:val="single"/>
        </w:rPr>
        <w:t>Luftpost</w:t>
      </w:r>
    </w:p>
    <w:p w:rsidR="000B0D98" w:rsidRDefault="000B0D98" w:rsidP="000B0D98">
      <w:pPr>
        <w:rPr>
          <w:sz w:val="28"/>
          <w:szCs w:val="28"/>
        </w:rPr>
      </w:pPr>
    </w:p>
    <w:p w:rsidR="000B0D98" w:rsidRPr="006724C9" w:rsidRDefault="000B0D98" w:rsidP="000B0D98">
      <w:pPr>
        <w:rPr>
          <w:sz w:val="24"/>
          <w:szCs w:val="24"/>
        </w:rPr>
      </w:pPr>
      <w:r w:rsidRPr="006724C9">
        <w:rPr>
          <w:sz w:val="24"/>
          <w:szCs w:val="24"/>
        </w:rPr>
        <w:t>Wind als Samenverbreiter. Samen, Früchte und Fruchtstände werden häufig vom Wind verbreitet. Besonders interessant sind dabei Früchte mit Flugeinrichtungen, wie z.B. Ahornarten, Linde, Hainbuche. Auch die Samen aus den Zapfen der Nadelbäume sind interessante Flugobjekte, die sich zu Untersuchungen anbieten. Diese Aktivitäten machen zu jeder Jahreszeit Spaß, gehören aber eigentlich in die Zeit in der diese Samen und Früchte draußen zu finden sind, also ins späte Frühjahr bzw. Frühsommer. Es wird gemessen und verglichen. Das Thema birgt interessante Möglichkeiten für Projekte, auch mit kleinen Kindern. Lupen erschließen die kleinen Dimensionen. Ein schwarzes Tuch oder Papier als Unterlage erleichtert</w:t>
      </w:r>
      <w:r w:rsidR="006724C9">
        <w:rPr>
          <w:sz w:val="24"/>
          <w:szCs w:val="24"/>
        </w:rPr>
        <w:t xml:space="preserve"> </w:t>
      </w:r>
      <w:r w:rsidRPr="006724C9">
        <w:rPr>
          <w:sz w:val="24"/>
          <w:szCs w:val="24"/>
        </w:rPr>
        <w:t>die Betrachtung. Für die Messung und den Vergleich von Flugweiten ist ein Meterstab unerlässlich. Die Früchte und Samen der sich durch Wind verbreitenden Baumarten werden auf einem schwarzen Tuch ausgelegt und von den Teilnehmenden auf ihre Flugeinrichtungen (evtl. mit Lupen) untersucht (Flügel, Flughäute, Fallschirme). Unterschiedliches Flugverhalten wird anhand von Flugversuchen erprobt. Von einem erhöhten Standort aus (z.B. Erdhügel, Hochsitz, Bockleiter oder Fenster im 1. Stock des Schulgebäudes) werden Flugsamen entlassen und beobachtet. Auf Bäume klettern macht meist Spaß. Insbesondere Flugsamen, lohnt es sich aus Papier nachzubauen. Die Verbreitung von Samen und Früchten wird anhand von Versuchen mit verschiedenen Samen erfahrbar. Parallel dazu könnten auch Flugversuche mit Samen und Früchten durchgeführt werden, bei denen zuvor die Flugvorrichtungen abgeschnitten wurden. Besonders Schraubenflieger mit ihrem Propellerflug (z.B. Ahorn, Linde) sollten in solchen Experimenten verwendet werden. Trockene Witterung ist eine notwendige Vorbedingung für viele Flugsamen. Das kann z.B. an Kiefernzapfen gut gezeigt werden. Sie sind ideale Wetteranzeiger, da sie ihre Schuppen bei Trockenheit öffnen, bei Feuchtigkeit schließen. Damit könnte sogar ein einfaches Hygrometer gebastelt werden. Natürlich ist das alles auch im Klassenzimmer möglich, dann entfällt aber die Suche und die Beobachtung am Naturobjekt.</w:t>
      </w:r>
      <w:r w:rsidR="006724C9" w:rsidRPr="006724C9">
        <w:rPr>
          <w:sz w:val="24"/>
          <w:szCs w:val="24"/>
        </w:rPr>
        <w:t xml:space="preserve"> Die </w:t>
      </w:r>
      <w:r w:rsidRPr="006724C9">
        <w:rPr>
          <w:sz w:val="24"/>
          <w:szCs w:val="24"/>
        </w:rPr>
        <w:t>Erprobung sollte mindestens im Treppenhaus der Schule stattfinden, besser von einer höheren Stelle im Wald. Auch eine Ausstellung (in Vitrinen) im Schulhaus bietet sich an.</w:t>
      </w:r>
    </w:p>
    <w:p w:rsidR="000B0D98" w:rsidRPr="006724C9" w:rsidRDefault="000B0D98" w:rsidP="006724C9">
      <w:pPr>
        <w:rPr>
          <w:sz w:val="24"/>
          <w:szCs w:val="24"/>
        </w:rPr>
      </w:pPr>
      <w:bookmarkStart w:id="0" w:name="_GoBack"/>
      <w:bookmarkEnd w:id="0"/>
      <w:r w:rsidRPr="006724C9">
        <w:rPr>
          <w:sz w:val="24"/>
          <w:szCs w:val="24"/>
        </w:rPr>
        <w:t xml:space="preserve">Nachbauen kann in einen abschließenden Schönheits- und Flugwettbewerb münden. Im Wettbewerb bewähren sich, oder eben nicht, die selbst gebauten Flugobjekte. Im Wettbewerb werden die erarbeiteten Kriterien verdeutlicht und verglichen. </w:t>
      </w:r>
    </w:p>
    <w:p w:rsidR="000B0D98" w:rsidRPr="006724C9" w:rsidRDefault="000B0D98" w:rsidP="000B0D98">
      <w:pPr>
        <w:rPr>
          <w:sz w:val="24"/>
          <w:szCs w:val="24"/>
        </w:rPr>
      </w:pPr>
    </w:p>
    <w:p w:rsidR="00B04035" w:rsidRPr="000B0D98" w:rsidRDefault="000B0D98" w:rsidP="000B0D98">
      <w:pPr>
        <w:rPr>
          <w:sz w:val="28"/>
          <w:szCs w:val="28"/>
        </w:rPr>
      </w:pPr>
      <w:r w:rsidRPr="006724C9">
        <w:rPr>
          <w:sz w:val="24"/>
          <w:szCs w:val="24"/>
        </w:rPr>
        <w:t>Autor</w:t>
      </w:r>
      <w:r w:rsidRPr="006724C9">
        <w:rPr>
          <w:sz w:val="24"/>
          <w:szCs w:val="24"/>
        </w:rPr>
        <w:tab/>
      </w:r>
      <w:proofErr w:type="spellStart"/>
      <w:r w:rsidRPr="006724C9">
        <w:rPr>
          <w:sz w:val="24"/>
          <w:szCs w:val="24"/>
        </w:rPr>
        <w:t>HdW</w:t>
      </w:r>
      <w:proofErr w:type="spellEnd"/>
      <w:r w:rsidRPr="000B0D98">
        <w:rPr>
          <w:sz w:val="28"/>
          <w:szCs w:val="28"/>
        </w:rPr>
        <w:t xml:space="preserve">, </w:t>
      </w:r>
      <w:proofErr w:type="spellStart"/>
      <w:r w:rsidRPr="000B0D98">
        <w:rPr>
          <w:sz w:val="28"/>
          <w:szCs w:val="28"/>
        </w:rPr>
        <w:t>Bolay</w:t>
      </w:r>
      <w:proofErr w:type="spellEnd"/>
    </w:p>
    <w:sectPr w:rsidR="00B04035" w:rsidRPr="000B0D98" w:rsidSect="006A1A35">
      <w:headerReference w:type="default" r:id="rId8"/>
      <w:footerReference w:type="default" r:id="rId9"/>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75D0" w:rsidRDefault="003075D0">
      <w:r>
        <w:separator/>
      </w:r>
    </w:p>
  </w:endnote>
  <w:endnote w:type="continuationSeparator" w:id="0">
    <w:p w:rsidR="003075D0" w:rsidRDefault="003075D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544" w:type="dxa"/>
      <w:jc w:val="center"/>
      <w:tblLook w:val="01E0"/>
    </w:tblPr>
    <w:tblGrid>
      <w:gridCol w:w="1780"/>
      <w:gridCol w:w="5764"/>
    </w:tblGrid>
    <w:tr w:rsidR="00361DE2">
      <w:trPr>
        <w:trHeight w:val="195"/>
        <w:jc w:val="center"/>
      </w:trPr>
      <w:tc>
        <w:tcPr>
          <w:tcW w:w="0" w:type="auto"/>
          <w:vMerge w:val="restart"/>
          <w:vAlign w:val="center"/>
        </w:tcPr>
        <w:p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rsidR="00361DE2" w:rsidRPr="00BE4C14" w:rsidRDefault="00B12669" w:rsidP="00B12669">
          <w:pPr>
            <w:pStyle w:val="Fuzeile"/>
            <w:jc w:val="center"/>
            <w:rPr>
              <w:rFonts w:ascii="Arial" w:hAnsi="Arial" w:cs="Arial"/>
              <w:color w:val="8CA5C3"/>
              <w:sz w:val="12"/>
              <w:szCs w:val="12"/>
            </w:rPr>
          </w:pPr>
          <w:r>
            <w:rPr>
              <w:rStyle w:val="Seitenzahl"/>
              <w:rFonts w:ascii="Arial" w:hAnsi="Arial" w:cs="Arial"/>
              <w:color w:val="8CA5C3"/>
              <w:sz w:val="12"/>
              <w:szCs w:val="12"/>
            </w:rPr>
            <w:t>ThüringenForst</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2021</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75D0" w:rsidRDefault="003075D0">
      <w:r>
        <w:separator/>
      </w:r>
    </w:p>
  </w:footnote>
  <w:footnote w:type="continuationSeparator" w:id="0">
    <w:p w:rsidR="003075D0" w:rsidRDefault="003075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ellengitternetz"/>
      <w:tblW w:w="10051" w:type="dxa"/>
      <w:tblInd w:w="-7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tblPr>
    <w:tblGrid>
      <w:gridCol w:w="6480"/>
      <w:gridCol w:w="3533"/>
      <w:gridCol w:w="38"/>
    </w:tblGrid>
    <w:tr w:rsidR="00ED6C18">
      <w:trPr>
        <w:gridAfter w:val="1"/>
        <w:wAfter w:w="38" w:type="dxa"/>
        <w:trHeight w:val="1021"/>
      </w:trPr>
      <w:tc>
        <w:tcPr>
          <w:tcW w:w="6480" w:type="dxa"/>
          <w:tcBorders>
            <w:top w:val="nil"/>
            <w:left w:val="nil"/>
            <w:bottom w:val="nil"/>
            <w:right w:val="nil"/>
          </w:tcBorders>
          <w:vAlign w:val="center"/>
        </w:tcPr>
        <w:p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rsidR="00ED6C18" w:rsidRPr="00A47DF3" w:rsidRDefault="00986688" w:rsidP="00092910">
          <w:pPr>
            <w:pStyle w:val="Kopfzeile"/>
            <w:ind w:left="176"/>
            <w:rPr>
              <w:rFonts w:ascii="Arial" w:hAnsi="Arial" w:cs="Arial"/>
              <w:b/>
              <w:bCs/>
              <w:color w:val="8CA5C3"/>
              <w:sz w:val="22"/>
              <w:szCs w:val="22"/>
            </w:rPr>
          </w:pPr>
          <w:r>
            <w:rPr>
              <w:rFonts w:ascii="Arial" w:hAnsi="Arial" w:cs="Arial"/>
              <w:b/>
              <w:bCs/>
              <w:color w:val="8CA5C3"/>
              <w:sz w:val="22"/>
              <w:szCs w:val="22"/>
            </w:rPr>
            <w:t>Jana Füg I Mobile Umweltbildung ThüringenForst</w:t>
          </w:r>
        </w:p>
        <w:p w:rsidR="00ED6C18" w:rsidRPr="00AD1FBD" w:rsidRDefault="00B12669" w:rsidP="00092910">
          <w:pPr>
            <w:pStyle w:val="Kopfzeile"/>
            <w:ind w:left="176"/>
            <w:rPr>
              <w:rFonts w:ascii="Verdana" w:hAnsi="Verdana" w:cs="Verdana"/>
              <w:b/>
              <w:bCs/>
              <w:sz w:val="16"/>
              <w:szCs w:val="16"/>
            </w:rPr>
          </w:pPr>
          <w:r>
            <w:rPr>
              <w:rFonts w:ascii="Arial" w:hAnsi="Arial" w:cs="Arial"/>
              <w:b/>
              <w:bCs/>
              <w:color w:val="8CA5C3"/>
              <w:sz w:val="22"/>
              <w:szCs w:val="22"/>
            </w:rPr>
            <w:t>Kleine Waldkenner</w:t>
          </w:r>
        </w:p>
      </w:tc>
      <w:tc>
        <w:tcPr>
          <w:tcW w:w="3533" w:type="dxa"/>
          <w:tcBorders>
            <w:top w:val="nil"/>
            <w:left w:val="nil"/>
            <w:bottom w:val="nil"/>
            <w:right w:val="nil"/>
          </w:tcBorders>
          <w:vAlign w:val="center"/>
        </w:tcPr>
        <w:p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trPr>
        <w:trHeight w:val="397"/>
      </w:trPr>
      <w:tc>
        <w:tcPr>
          <w:tcW w:w="10051" w:type="dxa"/>
          <w:gridSpan w:val="3"/>
          <w:tcBorders>
            <w:top w:val="nil"/>
          </w:tcBorders>
          <w:shd w:val="clear" w:color="auto" w:fill="8CA5C3"/>
          <w:vAlign w:val="center"/>
        </w:tcPr>
        <w:p w:rsidR="00ED6C18" w:rsidRPr="00DA2178" w:rsidRDefault="000B0D98" w:rsidP="00092910">
          <w:pPr>
            <w:pStyle w:val="Kopfzeile"/>
            <w:ind w:left="176"/>
            <w:rPr>
              <w:rFonts w:ascii="Verdana" w:hAnsi="Verdana" w:cs="Verdana"/>
              <w:b/>
              <w:bCs/>
              <w:color w:val="FFFFFF"/>
              <w:sz w:val="22"/>
              <w:szCs w:val="22"/>
            </w:rPr>
          </w:pPr>
          <w:r>
            <w:rPr>
              <w:rFonts w:ascii="Arial" w:hAnsi="Arial" w:cs="Arial"/>
              <w:b/>
              <w:bCs/>
              <w:color w:val="FFFFFF"/>
              <w:sz w:val="22"/>
              <w:szCs w:val="22"/>
            </w:rPr>
            <w:t>Experiment Luftpost</w:t>
          </w:r>
        </w:p>
      </w:tc>
    </w:tr>
  </w:tbl>
  <w:p w:rsidR="00ED6C18" w:rsidRDefault="00ED6C18">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Footer/>
  <w:proofState w:spelling="clean" w:grammar="clean"/>
  <w:stylePaneFormatFilter w:val="3F01"/>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361DE2"/>
    <w:rsid w:val="00091BAA"/>
    <w:rsid w:val="00092910"/>
    <w:rsid w:val="000B0D98"/>
    <w:rsid w:val="001E280A"/>
    <w:rsid w:val="00204C1A"/>
    <w:rsid w:val="00287DD5"/>
    <w:rsid w:val="002D48A8"/>
    <w:rsid w:val="003075D0"/>
    <w:rsid w:val="00361DE2"/>
    <w:rsid w:val="00442C8F"/>
    <w:rsid w:val="004953F5"/>
    <w:rsid w:val="004A6E63"/>
    <w:rsid w:val="004B4983"/>
    <w:rsid w:val="006724C9"/>
    <w:rsid w:val="006907A8"/>
    <w:rsid w:val="006A1A35"/>
    <w:rsid w:val="00770F4B"/>
    <w:rsid w:val="00780ACB"/>
    <w:rsid w:val="0078212A"/>
    <w:rsid w:val="007D7044"/>
    <w:rsid w:val="008647CC"/>
    <w:rsid w:val="0090763C"/>
    <w:rsid w:val="00986688"/>
    <w:rsid w:val="00A32FBE"/>
    <w:rsid w:val="00A472ED"/>
    <w:rsid w:val="00A54023"/>
    <w:rsid w:val="00B04035"/>
    <w:rsid w:val="00B12669"/>
    <w:rsid w:val="00C6492A"/>
    <w:rsid w:val="00CF1069"/>
    <w:rsid w:val="00D3552C"/>
    <w:rsid w:val="00E66D40"/>
    <w:rsid w:val="00EC02E8"/>
    <w:rsid w:val="00ED6C18"/>
    <w:rsid w:val="00F114E3"/>
    <w:rsid w:val="00F23964"/>
    <w:rsid w:val="00F462F2"/>
    <w:rsid w:val="00F94C79"/>
    <w:rsid w:val="00F9761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gitternetz">
    <w:name w:val="Table Grid"/>
    <w:basedOn w:val="NormaleTabelle"/>
    <w:rsid w:val="00361D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Sprechblasentext">
    <w:name w:val="Balloon Text"/>
    <w:basedOn w:val="Standard"/>
    <w:link w:val="SprechblasentextZchn"/>
    <w:rsid w:val="00B12669"/>
    <w:rPr>
      <w:rFonts w:ascii="Tahoma" w:hAnsi="Tahoma" w:cs="Tahoma"/>
      <w:sz w:val="16"/>
      <w:szCs w:val="16"/>
    </w:rPr>
  </w:style>
  <w:style w:type="character" w:customStyle="1" w:styleId="SprechblasentextZchn">
    <w:name w:val="Sprechblasentext Zchn"/>
    <w:basedOn w:val="Absatz-Standardschriftart"/>
    <w:link w:val="Sprechblasentext"/>
    <w:rsid w:val="00B126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352</Words>
  <Characters>2221</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2568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Kröckel</cp:lastModifiedBy>
  <cp:revision>3</cp:revision>
  <dcterms:created xsi:type="dcterms:W3CDTF">2021-11-25T11:04:00Z</dcterms:created>
  <dcterms:modified xsi:type="dcterms:W3CDTF">2021-12-09T07:52:00Z</dcterms:modified>
</cp:coreProperties>
</file>