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E96" w:rsidRPr="00241C65" w:rsidRDefault="00520E60" w:rsidP="001561DE">
      <w:pPr>
        <w:rPr>
          <w:rFonts w:ascii="Arial" w:hAnsi="Arial" w:cs="Arial"/>
          <w:b/>
          <w:sz w:val="40"/>
          <w:szCs w:val="40"/>
        </w:rPr>
      </w:pPr>
      <w:r>
        <w:rPr>
          <w:rFonts w:ascii="Arial" w:hAnsi="Arial" w:cs="Arial"/>
          <w:b/>
          <w:sz w:val="40"/>
          <w:szCs w:val="40"/>
        </w:rPr>
        <w:t>Gründe deine eigene Partei</w:t>
      </w:r>
    </w:p>
    <w:p w:rsidR="00241C65" w:rsidRDefault="00241C65" w:rsidP="001561DE">
      <w:pPr>
        <w:rPr>
          <w:rFonts w:ascii="Arial" w:hAnsi="Arial" w:cs="Arial"/>
          <w:sz w:val="24"/>
          <w:szCs w:val="24"/>
        </w:rPr>
      </w:pPr>
    </w:p>
    <w:p w:rsidR="00520E60" w:rsidRDefault="00F44F1A" w:rsidP="00520E60">
      <w:pPr>
        <w:spacing w:line="276" w:lineRule="auto"/>
        <w:rPr>
          <w:rFonts w:ascii="Arial" w:hAnsi="Arial" w:cs="Arial"/>
          <w:sz w:val="24"/>
          <w:szCs w:val="24"/>
        </w:rPr>
      </w:pPr>
      <w:r w:rsidRPr="00F44F1A">
        <w:rPr>
          <w:rFonts w:ascii="Arial" w:hAnsi="Arial" w:cs="Arial"/>
          <w:noProof/>
          <w:sz w:val="24"/>
          <w:szCs w:val="24"/>
          <w:u w:val="single"/>
        </w:rPr>
        <mc:AlternateContent>
          <mc:Choice Requires="wps">
            <w:drawing>
              <wp:anchor distT="45720" distB="45720" distL="114300" distR="114300" simplePos="0" relativeHeight="251659264" behindDoc="0" locked="0" layoutInCell="1" allowOverlap="1" wp14:anchorId="4AE5E7F9" wp14:editId="71011E6F">
                <wp:simplePos x="0" y="0"/>
                <wp:positionH relativeFrom="column">
                  <wp:posOffset>-29210</wp:posOffset>
                </wp:positionH>
                <wp:positionV relativeFrom="paragraph">
                  <wp:posOffset>474345</wp:posOffset>
                </wp:positionV>
                <wp:extent cx="6115050" cy="4476750"/>
                <wp:effectExtent l="0" t="0" r="19050" b="1905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0" cy="4476750"/>
                        </a:xfrm>
                        <a:prstGeom prst="verticalScroll">
                          <a:avLst/>
                        </a:prstGeom>
                        <a:solidFill>
                          <a:srgbClr val="FFFFFF"/>
                        </a:solidFill>
                        <a:ln w="9525">
                          <a:solidFill>
                            <a:srgbClr val="000000"/>
                          </a:solidFill>
                          <a:miter lim="800000"/>
                          <a:headEnd/>
                          <a:tailEnd/>
                        </a:ln>
                      </wps:spPr>
                      <wps:txbx>
                        <w:txbxContent>
                          <w:p w:rsidR="00F44F1A" w:rsidRPr="00520E60" w:rsidRDefault="00F44F1A" w:rsidP="00F44F1A">
                            <w:pPr>
                              <w:pStyle w:val="StandardWeb"/>
                              <w:ind w:left="708"/>
                              <w:rPr>
                                <w:rFonts w:ascii="Arial" w:hAnsi="Arial" w:cs="Arial"/>
                                <w:sz w:val="20"/>
                                <w:szCs w:val="20"/>
                              </w:rPr>
                            </w:pPr>
                            <w:r w:rsidRPr="00520E60">
                              <w:rPr>
                                <w:rFonts w:ascii="Arial" w:hAnsi="Arial" w:cs="Arial"/>
                                <w:sz w:val="20"/>
                                <w:szCs w:val="20"/>
                              </w:rPr>
                              <w:t xml:space="preserve">(1) Die Parteien wirken bei der politischen Willensbildung des Volkes mit. Ihre Gründung ist frei. Ihre innere Ordnung </w:t>
                            </w:r>
                            <w:proofErr w:type="spellStart"/>
                            <w:r w:rsidRPr="00520E60">
                              <w:rPr>
                                <w:rFonts w:ascii="Arial" w:hAnsi="Arial" w:cs="Arial"/>
                                <w:sz w:val="20"/>
                                <w:szCs w:val="20"/>
                              </w:rPr>
                              <w:t>muß</w:t>
                            </w:r>
                            <w:proofErr w:type="spellEnd"/>
                            <w:r w:rsidRPr="00520E60">
                              <w:rPr>
                                <w:rFonts w:ascii="Arial" w:hAnsi="Arial" w:cs="Arial"/>
                                <w:sz w:val="20"/>
                                <w:szCs w:val="20"/>
                              </w:rPr>
                              <w:t xml:space="preserve"> demokratischen Grundsätzen entsprechen. Sie müssen über die Herkunft und Verwendung ihrer Mittel sowie über ihr Vermögen öffentlich Rechenschaft geben. </w:t>
                            </w:r>
                          </w:p>
                          <w:p w:rsidR="00F44F1A" w:rsidRPr="00520E60" w:rsidRDefault="00F44F1A" w:rsidP="00F44F1A">
                            <w:pPr>
                              <w:pStyle w:val="StandardWeb"/>
                              <w:ind w:left="708"/>
                              <w:rPr>
                                <w:rFonts w:ascii="Arial" w:hAnsi="Arial" w:cs="Arial"/>
                                <w:sz w:val="20"/>
                                <w:szCs w:val="20"/>
                              </w:rPr>
                            </w:pPr>
                            <w:r w:rsidRPr="00520E60">
                              <w:rPr>
                                <w:rFonts w:ascii="Arial" w:hAnsi="Arial" w:cs="Arial"/>
                                <w:sz w:val="20"/>
                                <w:szCs w:val="20"/>
                              </w:rPr>
                              <w:t xml:space="preserve">(2) Parteien, die nach ihren Zielen oder nach dem Verhalten ihrer Anhänger darauf ausgehen, die freiheitliche demokratische Grundordnung zu beeinträchtigen oder zu beseitigen oder den Bestand der Bundesrepublik Deutschland zu gefährden, sind verfassungswidrig. </w:t>
                            </w:r>
                          </w:p>
                          <w:p w:rsidR="00F44F1A" w:rsidRPr="00520E60" w:rsidRDefault="00F44F1A" w:rsidP="00F44F1A">
                            <w:pPr>
                              <w:pStyle w:val="StandardWeb"/>
                              <w:ind w:left="708"/>
                              <w:rPr>
                                <w:rFonts w:ascii="Arial" w:hAnsi="Arial" w:cs="Arial"/>
                                <w:sz w:val="20"/>
                                <w:szCs w:val="20"/>
                              </w:rPr>
                            </w:pPr>
                            <w:r w:rsidRPr="00520E60">
                              <w:rPr>
                                <w:rFonts w:ascii="Arial" w:hAnsi="Arial" w:cs="Arial"/>
                                <w:sz w:val="20"/>
                                <w:szCs w:val="20"/>
                              </w:rPr>
                              <w:t xml:space="preserve">(3) Parteien, die nach ihren Zielen oder dem Verhalten ihrer Anhänger darauf ausgerichtet sind, die freiheitliche demokratische Grundordnung zu beeinträchtigen oder zu beseitigen oder den Bestand der Bundesrepublik Deutschland zu gefährden, sind von staatlicher Finanzierung ausgeschlossen. Wird der Ausschluss festgestellt, so entfällt auch eine steuerliche Begünstigung dieser Parteien und von Zuwendungen an diese Parteien. </w:t>
                            </w:r>
                          </w:p>
                          <w:p w:rsidR="00F44F1A" w:rsidRPr="00520E60" w:rsidRDefault="00F44F1A" w:rsidP="00F44F1A">
                            <w:pPr>
                              <w:pStyle w:val="StandardWeb"/>
                              <w:ind w:left="708"/>
                              <w:rPr>
                                <w:rFonts w:ascii="Arial" w:hAnsi="Arial" w:cs="Arial"/>
                                <w:sz w:val="20"/>
                                <w:szCs w:val="20"/>
                              </w:rPr>
                            </w:pPr>
                            <w:r w:rsidRPr="00520E60">
                              <w:rPr>
                                <w:rFonts w:ascii="Arial" w:hAnsi="Arial" w:cs="Arial"/>
                                <w:sz w:val="20"/>
                                <w:szCs w:val="20"/>
                              </w:rPr>
                              <w:t xml:space="preserve">(4) Über die Frage der Verfassungswidrigkeit nach Absatz 2 sowie über den Ausschluss von staatlicher Finanzierung nach Absatz 3 entscheidet das Bundesverfassungsgericht. </w:t>
                            </w:r>
                          </w:p>
                          <w:p w:rsidR="00F44F1A" w:rsidRPr="00520E60" w:rsidRDefault="00F44F1A" w:rsidP="00F44F1A">
                            <w:pPr>
                              <w:pStyle w:val="StandardWeb"/>
                              <w:ind w:left="708"/>
                              <w:rPr>
                                <w:rFonts w:ascii="Arial" w:hAnsi="Arial" w:cs="Arial"/>
                                <w:sz w:val="20"/>
                                <w:szCs w:val="20"/>
                              </w:rPr>
                            </w:pPr>
                            <w:r w:rsidRPr="00520E60">
                              <w:rPr>
                                <w:rFonts w:ascii="Arial" w:hAnsi="Arial" w:cs="Arial"/>
                                <w:sz w:val="20"/>
                                <w:szCs w:val="20"/>
                              </w:rPr>
                              <w:t xml:space="preserve">(5) Das Nähere regeln Bundesgesetze. </w:t>
                            </w:r>
                          </w:p>
                          <w:p w:rsidR="00F44F1A" w:rsidRDefault="00F44F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4AE5E7F9"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Textfeld 2" o:spid="_x0000_s1026" type="#_x0000_t97" style="position:absolute;margin-left:-2.3pt;margin-top:37.35pt;width:481.5pt;height:35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QhdLAIAAFEEAAAOAAAAZHJzL2Uyb0RvYy54bWysVNtu2zAMfR+wfxD0vtgOcmmNOEWXLsOA&#10;rhuQ7gNoWY6FyaInKbG7rx8lp2l2exnmB0EUqcPDQ8qrm6HV7CitU2gKnk1SzqQRWCmzL/iXx+2b&#10;K86cB1OBRiML/iQdv1m/frXqu1xOsUFdScsIxLi87wreeN/lSeJEI1twE+ykIWeNtgVPpt0nlYWe&#10;0FudTNN0kfRoq86ikM7R6d3o5OuIX9dS+E917aRnuuDEzcfVxrUMa7JeQb630DVKnGjAP7BoQRlK&#10;eoa6Aw/sYNVvUK0SFh3WfiKwTbCulZCxBqomS3+pZtdAJ2MtJI7rzjK5/wcrHo6fLVNVwafZkjMD&#10;LTXpUQ6+lrpi06BP37mcwnYdBfrhLQ7U51ir6+5RfHXM4KYBs5e31mLfSKiIXxZuJhdXRxwXQMr+&#10;I1aUBg4eI9BQ2zaIR3IwQqc+PZ17Q1SYoMNFls3TObkE+Waz5WJJRsgB+fP1zjr/XmLLwqbgNJVe&#10;CdA7UlzrmAiO986Pl56DQ16HWlVbpXU07L7caMuOQCOzjd8pz09h2rC+4Nfz6XzU4q8Qafz+BNEq&#10;T7OvVVvwq3MQ5EHBd6YimpB7UHrcU53anCQNKo56+qEcKDDoXGL1ROJaHGc8VE9jgvY7Zz3Nd8Hd&#10;twNYyZn+YKhB19lsFh5ENGbz5ZQMe+kpLz1gBEEV3HM2bjc+PqLA0eAtNbJWUdgXJieuNLexSac3&#10;Fh7GpR2jXv4E6x8AAAD//wMAUEsDBBQABgAIAAAAIQCRst/74gAAAAkBAAAPAAAAZHJzL2Rvd25y&#10;ZXYueG1sTI/NTsMwEITvSLyDtUhcUOsA+WlDnAqhBsSBA22lcnTjJYmI11HstuHtWU5wnJ3RzLfF&#10;arK9OOHoO0cKbucRCKTamY4aBbttNVuA8EGT0b0jVPCNHlbl5UWhc+PO9I6nTWgEl5DPtYI2hCGX&#10;0tctWu3nbkBi79ONVgeWYyPNqM9cbnt5F0WptLojXmj1gE8t1l+bo1UQ7l/equR5et3tP9IkczfV&#10;sF5XSl1fTY8PIAJO4S8Mv/iMDiUzHdyRjBe9glmcclJBFmcg2F8mixjEgQ/ZMgNZFvL/B+UPAAAA&#10;//8DAFBLAQItABQABgAIAAAAIQC2gziS/gAAAOEBAAATAAAAAAAAAAAAAAAAAAAAAABbQ29udGVu&#10;dF9UeXBlc10ueG1sUEsBAi0AFAAGAAgAAAAhADj9If/WAAAAlAEAAAsAAAAAAAAAAAAAAAAALwEA&#10;AF9yZWxzLy5yZWxzUEsBAi0AFAAGAAgAAAAhAB2dCF0sAgAAUQQAAA4AAAAAAAAAAAAAAAAALgIA&#10;AGRycy9lMm9Eb2MueG1sUEsBAi0AFAAGAAgAAAAhAJGy3/viAAAACQEAAA8AAAAAAAAAAAAAAAAA&#10;hgQAAGRycy9kb3ducmV2LnhtbFBLBQYAAAAABAAEAPMAAACVBQAAAAA=&#10;">
                <v:stroke joinstyle="miter"/>
                <v:textbox>
                  <w:txbxContent>
                    <w:p w:rsidR="00F44F1A" w:rsidRPr="00520E60" w:rsidRDefault="00F44F1A" w:rsidP="00F44F1A">
                      <w:pPr>
                        <w:pStyle w:val="StandardWeb"/>
                        <w:ind w:left="708"/>
                        <w:rPr>
                          <w:rFonts w:ascii="Arial" w:hAnsi="Arial" w:cs="Arial"/>
                          <w:sz w:val="20"/>
                          <w:szCs w:val="20"/>
                        </w:rPr>
                      </w:pPr>
                      <w:r w:rsidRPr="00520E60">
                        <w:rPr>
                          <w:rFonts w:ascii="Arial" w:hAnsi="Arial" w:cs="Arial"/>
                          <w:sz w:val="20"/>
                          <w:szCs w:val="20"/>
                        </w:rPr>
                        <w:t xml:space="preserve">(1) Die Parteien wirken bei der politischen Willensbildung des Volkes mit. Ihre Gründung ist frei. Ihre innere Ordnung </w:t>
                      </w:r>
                      <w:proofErr w:type="spellStart"/>
                      <w:r w:rsidRPr="00520E60">
                        <w:rPr>
                          <w:rFonts w:ascii="Arial" w:hAnsi="Arial" w:cs="Arial"/>
                          <w:sz w:val="20"/>
                          <w:szCs w:val="20"/>
                        </w:rPr>
                        <w:t>muß</w:t>
                      </w:r>
                      <w:proofErr w:type="spellEnd"/>
                      <w:r w:rsidRPr="00520E60">
                        <w:rPr>
                          <w:rFonts w:ascii="Arial" w:hAnsi="Arial" w:cs="Arial"/>
                          <w:sz w:val="20"/>
                          <w:szCs w:val="20"/>
                        </w:rPr>
                        <w:t xml:space="preserve"> demokratischen Grundsätzen entsprechen. Sie müssen über die Herkunft und Verwendung ihrer Mittel sowie über ihr Vermögen öffentlich Rechenschaft geben. </w:t>
                      </w:r>
                    </w:p>
                    <w:p w:rsidR="00F44F1A" w:rsidRPr="00520E60" w:rsidRDefault="00F44F1A" w:rsidP="00F44F1A">
                      <w:pPr>
                        <w:pStyle w:val="StandardWeb"/>
                        <w:ind w:left="708"/>
                        <w:rPr>
                          <w:rFonts w:ascii="Arial" w:hAnsi="Arial" w:cs="Arial"/>
                          <w:sz w:val="20"/>
                          <w:szCs w:val="20"/>
                        </w:rPr>
                      </w:pPr>
                      <w:r w:rsidRPr="00520E60">
                        <w:rPr>
                          <w:rFonts w:ascii="Arial" w:hAnsi="Arial" w:cs="Arial"/>
                          <w:sz w:val="20"/>
                          <w:szCs w:val="20"/>
                        </w:rPr>
                        <w:t xml:space="preserve">(2) Parteien, die nach ihren Zielen oder nach dem Verhalten ihrer Anhänger darauf ausgehen, die freiheitliche demokratische Grundordnung zu beeinträchtigen oder zu beseitigen oder den Bestand der Bundesrepublik Deutschland zu gefährden, sind verfassungswidrig. </w:t>
                      </w:r>
                    </w:p>
                    <w:p w:rsidR="00F44F1A" w:rsidRPr="00520E60" w:rsidRDefault="00F44F1A" w:rsidP="00F44F1A">
                      <w:pPr>
                        <w:pStyle w:val="StandardWeb"/>
                        <w:ind w:left="708"/>
                        <w:rPr>
                          <w:rFonts w:ascii="Arial" w:hAnsi="Arial" w:cs="Arial"/>
                          <w:sz w:val="20"/>
                          <w:szCs w:val="20"/>
                        </w:rPr>
                      </w:pPr>
                      <w:r w:rsidRPr="00520E60">
                        <w:rPr>
                          <w:rFonts w:ascii="Arial" w:hAnsi="Arial" w:cs="Arial"/>
                          <w:sz w:val="20"/>
                          <w:szCs w:val="20"/>
                        </w:rPr>
                        <w:t xml:space="preserve">(3) Parteien, die nach ihren Zielen oder dem Verhalten ihrer Anhänger darauf ausgerichtet sind, die freiheitliche demokratische Grundordnung zu beeinträchtigen oder zu beseitigen oder den Bestand der Bundesrepublik Deutschland zu gefährden, sind von staatlicher Finanzierung ausgeschlossen. Wird der Ausschluss festgestellt, so entfällt auch eine steuerliche Begünstigung dieser Parteien und von Zuwendungen an diese Parteien. </w:t>
                      </w:r>
                    </w:p>
                    <w:p w:rsidR="00F44F1A" w:rsidRPr="00520E60" w:rsidRDefault="00F44F1A" w:rsidP="00F44F1A">
                      <w:pPr>
                        <w:pStyle w:val="StandardWeb"/>
                        <w:ind w:left="708"/>
                        <w:rPr>
                          <w:rFonts w:ascii="Arial" w:hAnsi="Arial" w:cs="Arial"/>
                          <w:sz w:val="20"/>
                          <w:szCs w:val="20"/>
                        </w:rPr>
                      </w:pPr>
                      <w:r w:rsidRPr="00520E60">
                        <w:rPr>
                          <w:rFonts w:ascii="Arial" w:hAnsi="Arial" w:cs="Arial"/>
                          <w:sz w:val="20"/>
                          <w:szCs w:val="20"/>
                        </w:rPr>
                        <w:t xml:space="preserve">(4) Über die Frage der Verfassungswidrigkeit nach Absatz 2 sowie über den Ausschluss von staatlicher Finanzierung nach Absatz 3 entscheidet das Bundesverfassungsgericht. </w:t>
                      </w:r>
                    </w:p>
                    <w:p w:rsidR="00F44F1A" w:rsidRPr="00520E60" w:rsidRDefault="00F44F1A" w:rsidP="00F44F1A">
                      <w:pPr>
                        <w:pStyle w:val="StandardWeb"/>
                        <w:ind w:left="708"/>
                        <w:rPr>
                          <w:rFonts w:ascii="Arial" w:hAnsi="Arial" w:cs="Arial"/>
                          <w:sz w:val="20"/>
                          <w:szCs w:val="20"/>
                        </w:rPr>
                      </w:pPr>
                      <w:r w:rsidRPr="00520E60">
                        <w:rPr>
                          <w:rFonts w:ascii="Arial" w:hAnsi="Arial" w:cs="Arial"/>
                          <w:sz w:val="20"/>
                          <w:szCs w:val="20"/>
                        </w:rPr>
                        <w:t xml:space="preserve">(5) Das Nähere regeln Bundesgesetze. </w:t>
                      </w:r>
                    </w:p>
                    <w:p w:rsidR="00F44F1A" w:rsidRDefault="00F44F1A"/>
                  </w:txbxContent>
                </v:textbox>
                <w10:wrap type="square"/>
              </v:shape>
            </w:pict>
          </mc:Fallback>
        </mc:AlternateContent>
      </w:r>
      <w:r w:rsidR="00520E60">
        <w:rPr>
          <w:rFonts w:ascii="Arial" w:hAnsi="Arial" w:cs="Arial"/>
          <w:sz w:val="24"/>
          <w:szCs w:val="24"/>
        </w:rPr>
        <w:t>Im Kurzfilm hast du erfahren, dass Jeder eine Partei gründen kann. Sie sollte sich nur an die Bestimmungen halten, die in Art. 21 GG stehen. Dieser besagt:</w:t>
      </w:r>
    </w:p>
    <w:p w:rsidR="00F44F1A" w:rsidRDefault="00F44F1A" w:rsidP="004E3610">
      <w:pPr>
        <w:spacing w:line="276" w:lineRule="auto"/>
        <w:rPr>
          <w:rFonts w:ascii="Arial" w:hAnsi="Arial" w:cs="Arial"/>
          <w:sz w:val="24"/>
          <w:szCs w:val="24"/>
          <w:u w:val="single"/>
        </w:rPr>
      </w:pPr>
    </w:p>
    <w:p w:rsidR="00520E60" w:rsidRPr="004E3610" w:rsidRDefault="004E3610" w:rsidP="004E3610">
      <w:pPr>
        <w:spacing w:line="276" w:lineRule="auto"/>
        <w:rPr>
          <w:rFonts w:ascii="Arial" w:hAnsi="Arial" w:cs="Arial"/>
          <w:sz w:val="24"/>
          <w:szCs w:val="24"/>
          <w:u w:val="single"/>
        </w:rPr>
      </w:pPr>
      <w:r w:rsidRPr="004E3610">
        <w:rPr>
          <w:rFonts w:ascii="Arial" w:hAnsi="Arial" w:cs="Arial"/>
          <w:sz w:val="24"/>
          <w:szCs w:val="24"/>
          <w:u w:val="single"/>
        </w:rPr>
        <w:t>Aufgabe:</w:t>
      </w:r>
    </w:p>
    <w:p w:rsidR="004E3610" w:rsidRDefault="004E3610" w:rsidP="007A5042">
      <w:pPr>
        <w:pStyle w:val="Listenabsatz"/>
        <w:numPr>
          <w:ilvl w:val="0"/>
          <w:numId w:val="10"/>
        </w:numPr>
        <w:spacing w:after="120" w:line="276" w:lineRule="auto"/>
        <w:ind w:left="714" w:hanging="357"/>
        <w:contextualSpacing w:val="0"/>
        <w:rPr>
          <w:rFonts w:ascii="Arial" w:hAnsi="Arial" w:cs="Arial"/>
          <w:sz w:val="24"/>
          <w:szCs w:val="24"/>
        </w:rPr>
      </w:pPr>
      <w:r>
        <w:rPr>
          <w:rFonts w:ascii="Arial" w:hAnsi="Arial" w:cs="Arial"/>
          <w:sz w:val="24"/>
          <w:szCs w:val="24"/>
        </w:rPr>
        <w:t>Finde einen Partner, mit dem du eine Partei gründen würdest.</w:t>
      </w:r>
    </w:p>
    <w:p w:rsidR="004E3610" w:rsidRDefault="004E3610" w:rsidP="007A5042">
      <w:pPr>
        <w:pStyle w:val="Listenabsatz"/>
        <w:numPr>
          <w:ilvl w:val="0"/>
          <w:numId w:val="10"/>
        </w:numPr>
        <w:spacing w:after="120" w:line="276" w:lineRule="auto"/>
        <w:ind w:left="714" w:hanging="357"/>
        <w:contextualSpacing w:val="0"/>
        <w:rPr>
          <w:rFonts w:ascii="Arial" w:hAnsi="Arial" w:cs="Arial"/>
          <w:sz w:val="24"/>
          <w:szCs w:val="24"/>
        </w:rPr>
      </w:pPr>
      <w:r>
        <w:rPr>
          <w:rFonts w:ascii="Arial" w:hAnsi="Arial" w:cs="Arial"/>
          <w:sz w:val="24"/>
          <w:szCs w:val="24"/>
        </w:rPr>
        <w:t xml:space="preserve">Gründet eure Partei! Dazu gehört ein Name und ein Logo / Symbol. </w:t>
      </w:r>
      <w:r w:rsidR="00241C65">
        <w:rPr>
          <w:rFonts w:ascii="Arial" w:hAnsi="Arial" w:cs="Arial"/>
          <w:sz w:val="24"/>
          <w:szCs w:val="24"/>
        </w:rPr>
        <w:t>Setz</w:t>
      </w:r>
      <w:r>
        <w:rPr>
          <w:rFonts w:ascii="Arial" w:hAnsi="Arial" w:cs="Arial"/>
          <w:sz w:val="24"/>
          <w:szCs w:val="24"/>
        </w:rPr>
        <w:t>t euch mindestens zwei Ziele, die ihr mit eurer Partei erreichen wollt. Wie wollt ihr eure Ziele überhaut erreichen?</w:t>
      </w:r>
    </w:p>
    <w:p w:rsidR="004E3610" w:rsidRDefault="004E3610" w:rsidP="007A5042">
      <w:pPr>
        <w:pStyle w:val="Listenabsatz"/>
        <w:numPr>
          <w:ilvl w:val="0"/>
          <w:numId w:val="10"/>
        </w:numPr>
        <w:spacing w:after="120" w:line="276" w:lineRule="auto"/>
        <w:ind w:left="714" w:hanging="357"/>
        <w:contextualSpacing w:val="0"/>
        <w:rPr>
          <w:rFonts w:ascii="Arial" w:hAnsi="Arial" w:cs="Arial"/>
          <w:sz w:val="24"/>
          <w:szCs w:val="24"/>
        </w:rPr>
      </w:pPr>
      <w:r>
        <w:rPr>
          <w:rFonts w:ascii="Arial" w:hAnsi="Arial" w:cs="Arial"/>
          <w:sz w:val="24"/>
          <w:szCs w:val="24"/>
        </w:rPr>
        <w:t>Veranschaulicht eure in Punkt zwei getroffenen Entscheidungen</w:t>
      </w:r>
      <w:r w:rsidR="007A5042">
        <w:rPr>
          <w:rFonts w:ascii="Arial" w:hAnsi="Arial" w:cs="Arial"/>
          <w:sz w:val="24"/>
          <w:szCs w:val="24"/>
        </w:rPr>
        <w:t>.</w:t>
      </w:r>
    </w:p>
    <w:p w:rsidR="00563821" w:rsidRDefault="004E3610" w:rsidP="004E3610">
      <w:pPr>
        <w:pStyle w:val="Listenabsatz"/>
        <w:numPr>
          <w:ilvl w:val="0"/>
          <w:numId w:val="10"/>
        </w:numPr>
        <w:spacing w:line="276" w:lineRule="auto"/>
        <w:rPr>
          <w:rFonts w:ascii="Arial" w:hAnsi="Arial" w:cs="Arial"/>
          <w:sz w:val="24"/>
          <w:szCs w:val="24"/>
        </w:rPr>
      </w:pPr>
      <w:r>
        <w:rPr>
          <w:rFonts w:ascii="Arial" w:hAnsi="Arial" w:cs="Arial"/>
          <w:sz w:val="24"/>
          <w:szCs w:val="24"/>
        </w:rPr>
        <w:t xml:space="preserve">Präsentiert euch und eure Partei der Klasse. Versucht dabei so aufzutreten, dass eure Mitschüler </w:t>
      </w:r>
    </w:p>
    <w:p w:rsidR="004E3610" w:rsidRDefault="004E3610" w:rsidP="004E3610">
      <w:pPr>
        <w:pStyle w:val="Listenabsatz"/>
        <w:numPr>
          <w:ilvl w:val="1"/>
          <w:numId w:val="10"/>
        </w:numPr>
        <w:spacing w:line="276" w:lineRule="auto"/>
        <w:rPr>
          <w:rFonts w:ascii="Arial" w:hAnsi="Arial" w:cs="Arial"/>
          <w:sz w:val="24"/>
          <w:szCs w:val="24"/>
        </w:rPr>
      </w:pPr>
      <w:r>
        <w:rPr>
          <w:rFonts w:ascii="Arial" w:hAnsi="Arial" w:cs="Arial"/>
          <w:sz w:val="24"/>
          <w:szCs w:val="24"/>
        </w:rPr>
        <w:t>euch wählen und somit unterstützen würden und</w:t>
      </w:r>
      <w:bookmarkStart w:id="0" w:name="_GoBack"/>
      <w:bookmarkEnd w:id="0"/>
    </w:p>
    <w:p w:rsidR="004E3610" w:rsidRPr="003A41C6" w:rsidRDefault="004E3610" w:rsidP="004E3610">
      <w:pPr>
        <w:pStyle w:val="Listenabsatz"/>
        <w:numPr>
          <w:ilvl w:val="1"/>
          <w:numId w:val="10"/>
        </w:numPr>
        <w:spacing w:line="276" w:lineRule="auto"/>
        <w:rPr>
          <w:rFonts w:ascii="Arial" w:hAnsi="Arial" w:cs="Arial"/>
          <w:sz w:val="24"/>
          <w:szCs w:val="24"/>
        </w:rPr>
      </w:pPr>
      <w:r>
        <w:rPr>
          <w:rFonts w:ascii="Arial" w:hAnsi="Arial" w:cs="Arial"/>
          <w:sz w:val="24"/>
          <w:szCs w:val="24"/>
        </w:rPr>
        <w:t>ihr neue Mitglieder gewinnt (eure Mitschüler in eure Partei eintreten).</w:t>
      </w:r>
    </w:p>
    <w:sectPr w:rsidR="004E3610" w:rsidRPr="003A41C6" w:rsidSect="006A1A35">
      <w:headerReference w:type="default" r:id="rId8"/>
      <w:footerReference w:type="default" r:id="rId9"/>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F47" w:rsidRDefault="00B25F47">
      <w:r>
        <w:separator/>
      </w:r>
    </w:p>
  </w:endnote>
  <w:endnote w:type="continuationSeparator" w:id="0">
    <w:p w:rsidR="00B25F47" w:rsidRDefault="00B25F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46" w:type="dxa"/>
      <w:jc w:val="center"/>
      <w:tblLook w:val="01E0" w:firstRow="1" w:lastRow="1" w:firstColumn="1" w:lastColumn="1" w:noHBand="0" w:noVBand="0"/>
    </w:tblPr>
    <w:tblGrid>
      <w:gridCol w:w="1656"/>
      <w:gridCol w:w="6034"/>
      <w:gridCol w:w="2256"/>
    </w:tblGrid>
    <w:tr w:rsidR="003F7828" w:rsidTr="00B47408">
      <w:trPr>
        <w:trHeight w:val="390"/>
        <w:jc w:val="center"/>
      </w:trPr>
      <w:tc>
        <w:tcPr>
          <w:tcW w:w="1536" w:type="dxa"/>
          <w:vMerge w:val="restart"/>
          <w:vAlign w:val="center"/>
        </w:tcPr>
        <w:p w:rsidR="003F7828" w:rsidRPr="007611A1" w:rsidRDefault="009808DB" w:rsidP="00092910">
          <w:pPr>
            <w:pStyle w:val="Fuzeile"/>
            <w:jc w:val="center"/>
            <w:rPr>
              <w:rFonts w:ascii="Arial" w:hAnsi="Arial" w:cs="Arial"/>
              <w:color w:val="999999"/>
              <w:sz w:val="16"/>
              <w:szCs w:val="16"/>
            </w:rPr>
          </w:pPr>
          <w:r>
            <w:rPr>
              <w:rFonts w:ascii="Arial" w:hAnsi="Arial" w:cs="Arial"/>
              <w:noProof/>
              <w:color w:val="999999"/>
              <w:sz w:val="16"/>
              <w:szCs w:val="16"/>
            </w:rPr>
            <w:drawing>
              <wp:inline distT="0" distB="0" distL="0" distR="0">
                <wp:extent cx="914400" cy="323850"/>
                <wp:effectExtent l="0" t="0" r="0" b="0"/>
                <wp:docPr id="1" name="Bild 1" descr="CC-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C-B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323850"/>
                        </a:xfrm>
                        <a:prstGeom prst="rect">
                          <a:avLst/>
                        </a:prstGeom>
                        <a:noFill/>
                        <a:ln>
                          <a:noFill/>
                        </a:ln>
                      </pic:spPr>
                    </pic:pic>
                  </a:graphicData>
                </a:graphic>
              </wp:inline>
            </w:drawing>
          </w:r>
        </w:p>
      </w:tc>
      <w:tc>
        <w:tcPr>
          <w:tcW w:w="6385" w:type="dxa"/>
          <w:vAlign w:val="center"/>
        </w:tcPr>
        <w:p w:rsidR="003F7828" w:rsidRPr="00197689" w:rsidRDefault="00EA42BA" w:rsidP="00AD2E96">
          <w:pPr>
            <w:pStyle w:val="Fuzeile"/>
            <w:jc w:val="center"/>
            <w:rPr>
              <w:rFonts w:ascii="Verdana" w:hAnsi="Verdana" w:cs="Arial"/>
              <w:iCs/>
              <w:color w:val="8CA5C3"/>
              <w:sz w:val="16"/>
              <w:szCs w:val="16"/>
            </w:rPr>
          </w:pPr>
          <w:r>
            <w:rPr>
              <w:rFonts w:ascii="Verdana" w:hAnsi="Verdana" w:cs="Arial"/>
              <w:iCs/>
              <w:color w:val="8CA5C3"/>
              <w:sz w:val="16"/>
              <w:szCs w:val="16"/>
            </w:rPr>
            <w:t xml:space="preserve">V. </w:t>
          </w:r>
          <w:proofErr w:type="spellStart"/>
          <w:r>
            <w:rPr>
              <w:rFonts w:ascii="Verdana" w:hAnsi="Verdana" w:cs="Arial"/>
              <w:iCs/>
              <w:color w:val="8CA5C3"/>
              <w:sz w:val="16"/>
              <w:szCs w:val="16"/>
            </w:rPr>
            <w:t>Spandow</w:t>
          </w:r>
          <w:proofErr w:type="spellEnd"/>
          <w:r w:rsidR="003F7828">
            <w:rPr>
              <w:rFonts w:ascii="Verdana" w:hAnsi="Verdana" w:cs="Arial"/>
              <w:iCs/>
              <w:color w:val="8CA5C3"/>
              <w:sz w:val="16"/>
              <w:szCs w:val="16"/>
            </w:rPr>
            <w:t xml:space="preserve">; </w:t>
          </w:r>
          <w:r>
            <w:rPr>
              <w:rFonts w:ascii="Verdana" w:hAnsi="Verdana" w:cs="Arial"/>
              <w:iCs/>
              <w:color w:val="8CA5C3"/>
              <w:sz w:val="16"/>
              <w:szCs w:val="16"/>
            </w:rPr>
            <w:t>2019</w:t>
          </w:r>
        </w:p>
        <w:p w:rsidR="003F7828" w:rsidRPr="00862814" w:rsidRDefault="007A5042" w:rsidP="009E0E4D">
          <w:pPr>
            <w:pStyle w:val="Fuzeile"/>
            <w:jc w:val="center"/>
            <w:rPr>
              <w:rFonts w:ascii="Verdana" w:hAnsi="Verdana" w:cs="Arial"/>
              <w:iCs/>
              <w:color w:val="8CA5C3"/>
              <w:sz w:val="16"/>
              <w:szCs w:val="16"/>
            </w:rPr>
          </w:pPr>
          <w:hyperlink r:id="rId2" w:history="1">
            <w:r w:rsidR="003F7828" w:rsidRPr="00862814">
              <w:rPr>
                <w:rFonts w:ascii="Verdana" w:hAnsi="Verdana" w:cs="Arial"/>
                <w:iCs/>
                <w:color w:val="8CA5C3"/>
                <w:sz w:val="16"/>
                <w:szCs w:val="16"/>
              </w:rPr>
              <w:t xml:space="preserve">Creative </w:t>
            </w:r>
            <w:proofErr w:type="spellStart"/>
            <w:r w:rsidR="003F7828" w:rsidRPr="00862814">
              <w:rPr>
                <w:rFonts w:ascii="Verdana" w:hAnsi="Verdana" w:cs="Arial"/>
                <w:iCs/>
                <w:color w:val="8CA5C3"/>
                <w:sz w:val="16"/>
                <w:szCs w:val="16"/>
              </w:rPr>
              <w:t>Commons</w:t>
            </w:r>
            <w:proofErr w:type="spellEnd"/>
            <w:r w:rsidR="003F7828" w:rsidRPr="00862814">
              <w:rPr>
                <w:rFonts w:ascii="Verdana" w:hAnsi="Verdana" w:cs="Arial"/>
                <w:iCs/>
                <w:color w:val="8CA5C3"/>
                <w:sz w:val="16"/>
                <w:szCs w:val="16"/>
              </w:rPr>
              <w:t xml:space="preserve"> Namensnennung 4.0 International</w:t>
            </w:r>
          </w:hyperlink>
          <w:r w:rsidR="003F7828" w:rsidRPr="00197689">
            <w:rPr>
              <w:rFonts w:ascii="Verdana" w:hAnsi="Verdana" w:cs="Arial"/>
              <w:iCs/>
              <w:color w:val="8CA5C3"/>
              <w:sz w:val="16"/>
              <w:szCs w:val="16"/>
            </w:rPr>
            <w:t xml:space="preserve"> </w:t>
          </w:r>
        </w:p>
      </w:tc>
      <w:tc>
        <w:tcPr>
          <w:tcW w:w="2025" w:type="dxa"/>
          <w:vMerge w:val="restart"/>
          <w:vAlign w:val="center"/>
        </w:tcPr>
        <w:p w:rsidR="003F7828" w:rsidRPr="003F7828" w:rsidRDefault="009808DB" w:rsidP="003F7828">
          <w:pPr>
            <w:tabs>
              <w:tab w:val="left" w:pos="1060"/>
            </w:tabs>
            <w:jc w:val="center"/>
          </w:pPr>
          <w:r>
            <w:rPr>
              <w:noProof/>
            </w:rPr>
            <w:drawing>
              <wp:inline distT="0" distB="0" distL="0" distR="0">
                <wp:extent cx="1295400" cy="323850"/>
                <wp:effectExtent l="0" t="0" r="0" b="0"/>
                <wp:docPr id="2" name="Bild 2" descr="OER_Banner_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ER_Banner_CC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95400" cy="323850"/>
                        </a:xfrm>
                        <a:prstGeom prst="rect">
                          <a:avLst/>
                        </a:prstGeom>
                        <a:noFill/>
                        <a:ln>
                          <a:noFill/>
                        </a:ln>
                      </pic:spPr>
                    </pic:pic>
                  </a:graphicData>
                </a:graphic>
              </wp:inline>
            </w:drawing>
          </w:r>
        </w:p>
      </w:tc>
    </w:tr>
    <w:tr w:rsidR="003F7828" w:rsidTr="00B47408">
      <w:trPr>
        <w:trHeight w:val="195"/>
        <w:jc w:val="center"/>
      </w:trPr>
      <w:tc>
        <w:tcPr>
          <w:tcW w:w="1536" w:type="dxa"/>
          <w:vMerge/>
        </w:tcPr>
        <w:p w:rsidR="003F7828" w:rsidRDefault="003F7828" w:rsidP="00092910">
          <w:pPr>
            <w:pStyle w:val="Fuzeile"/>
            <w:rPr>
              <w:rFonts w:ascii="Arial" w:hAnsi="Arial" w:cs="Arial"/>
              <w:color w:val="999999"/>
              <w:sz w:val="16"/>
              <w:szCs w:val="16"/>
            </w:rPr>
          </w:pPr>
        </w:p>
      </w:tc>
      <w:tc>
        <w:tcPr>
          <w:tcW w:w="6385" w:type="dxa"/>
          <w:vAlign w:val="center"/>
        </w:tcPr>
        <w:p w:rsidR="003F7828" w:rsidRPr="00862814" w:rsidRDefault="007A5042" w:rsidP="00092910">
          <w:pPr>
            <w:pStyle w:val="Fuzeile"/>
            <w:jc w:val="center"/>
            <w:rPr>
              <w:rFonts w:ascii="Verdana" w:hAnsi="Verdana" w:cs="Arial"/>
              <w:iCs/>
              <w:color w:val="8CA5C3"/>
              <w:sz w:val="16"/>
              <w:szCs w:val="16"/>
            </w:rPr>
          </w:pPr>
          <w:hyperlink r:id="rId4" w:history="1">
            <w:r w:rsidR="003F7828" w:rsidRPr="00CD3F4B">
              <w:rPr>
                <w:rFonts w:ascii="Verdana" w:hAnsi="Verdana" w:cs="Arial"/>
                <w:iCs/>
                <w:color w:val="8CA5C3"/>
                <w:sz w:val="16"/>
                <w:szCs w:val="16"/>
              </w:rPr>
              <w:t>www.schulportal-thueringen.de</w:t>
            </w:r>
          </w:hyperlink>
        </w:p>
        <w:p w:rsidR="003F7828" w:rsidRPr="00862814" w:rsidRDefault="003F7828" w:rsidP="00862814">
          <w:pPr>
            <w:pStyle w:val="Fuzeile"/>
            <w:jc w:val="center"/>
            <w:rPr>
              <w:rFonts w:ascii="Verdana" w:hAnsi="Verdana" w:cs="Arial"/>
              <w:iCs/>
              <w:color w:val="8CA5C3"/>
              <w:sz w:val="16"/>
              <w:szCs w:val="16"/>
            </w:rPr>
          </w:pPr>
        </w:p>
      </w:tc>
      <w:tc>
        <w:tcPr>
          <w:tcW w:w="2025" w:type="dxa"/>
          <w:vMerge/>
          <w:vAlign w:val="center"/>
        </w:tcPr>
        <w:p w:rsidR="003F7828" w:rsidRDefault="003F7828" w:rsidP="003F7828">
          <w:pPr>
            <w:pStyle w:val="Fuzeile"/>
            <w:jc w:val="center"/>
            <w:rPr>
              <w:rFonts w:ascii="Verdana" w:hAnsi="Verdana" w:cs="Arial"/>
              <w:iCs/>
              <w:color w:val="8CA5C3"/>
              <w:sz w:val="16"/>
              <w:szCs w:val="16"/>
            </w:rPr>
          </w:pPr>
        </w:p>
      </w:tc>
    </w:tr>
  </w:tbl>
  <w:p w:rsidR="00361DE2" w:rsidRPr="00361DE2" w:rsidRDefault="00361DE2">
    <w:pPr>
      <w:pStyle w:val="Fuzeile"/>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F47" w:rsidRDefault="00B25F47">
      <w:r>
        <w:separator/>
      </w:r>
    </w:p>
  </w:footnote>
  <w:footnote w:type="continuationSeparator" w:id="0">
    <w:p w:rsidR="00B25F47" w:rsidRDefault="00B25F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94" w:type="dxa"/>
      <w:tblInd w:w="-72" w:type="dxa"/>
      <w:tblBorders>
        <w:top w:val="single" w:sz="6" w:space="0" w:color="8CA5C3"/>
        <w:left w:val="single" w:sz="6" w:space="0" w:color="8CA5C3"/>
        <w:bottom w:val="single" w:sz="6" w:space="0" w:color="8CA5C3"/>
        <w:right w:val="single" w:sz="6" w:space="0" w:color="8CA5C3"/>
      </w:tblBorders>
      <w:tblLayout w:type="fixed"/>
      <w:tblLook w:val="01E0" w:firstRow="1" w:lastRow="1" w:firstColumn="1" w:lastColumn="1" w:noHBand="0" w:noVBand="0"/>
    </w:tblPr>
    <w:tblGrid>
      <w:gridCol w:w="6443"/>
      <w:gridCol w:w="3513"/>
      <w:gridCol w:w="38"/>
    </w:tblGrid>
    <w:tr w:rsidR="00ED6C18" w:rsidRPr="005F57D5" w:rsidTr="007A5042">
      <w:trPr>
        <w:gridAfter w:val="1"/>
        <w:wAfter w:w="38" w:type="dxa"/>
        <w:trHeight w:val="1041"/>
      </w:trPr>
      <w:tc>
        <w:tcPr>
          <w:tcW w:w="6443" w:type="dxa"/>
          <w:tcBorders>
            <w:top w:val="nil"/>
            <w:left w:val="nil"/>
            <w:bottom w:val="nil"/>
            <w:right w:val="nil"/>
          </w:tcBorders>
          <w:shd w:val="clear" w:color="auto" w:fill="auto"/>
          <w:vAlign w:val="center"/>
        </w:tcPr>
        <w:p w:rsidR="002001AA" w:rsidRDefault="002001AA" w:rsidP="002001AA">
          <w:pPr>
            <w:pStyle w:val="Kopfzeile"/>
            <w:ind w:left="176"/>
            <w:rPr>
              <w:rFonts w:ascii="Arial" w:hAnsi="Arial" w:cs="Arial"/>
              <w:b/>
              <w:bCs/>
              <w:color w:val="8CA5C3"/>
              <w:sz w:val="22"/>
              <w:szCs w:val="22"/>
            </w:rPr>
          </w:pPr>
          <w:r>
            <w:rPr>
              <w:rFonts w:ascii="Arial" w:hAnsi="Arial" w:cs="Arial"/>
              <w:b/>
              <w:bCs/>
              <w:color w:val="8CA5C3"/>
              <w:sz w:val="22"/>
              <w:szCs w:val="22"/>
            </w:rPr>
            <w:t>Politische Partizipation</w:t>
          </w:r>
        </w:p>
        <w:p w:rsidR="00ED6C18" w:rsidRPr="00D37366" w:rsidRDefault="002001AA" w:rsidP="002001AA">
          <w:pPr>
            <w:pStyle w:val="Kopfzeile"/>
            <w:ind w:left="176"/>
            <w:rPr>
              <w:rFonts w:ascii="Arial" w:hAnsi="Arial" w:cs="Arial"/>
              <w:b/>
              <w:bCs/>
              <w:color w:val="8CA5C3"/>
              <w:sz w:val="22"/>
              <w:szCs w:val="22"/>
            </w:rPr>
          </w:pPr>
          <w:r>
            <w:rPr>
              <w:rFonts w:ascii="Arial" w:hAnsi="Arial" w:cs="Arial"/>
              <w:b/>
              <w:bCs/>
              <w:color w:val="8CA5C3"/>
              <w:sz w:val="22"/>
              <w:szCs w:val="22"/>
            </w:rPr>
            <w:t>Sozialkunde</w:t>
          </w:r>
        </w:p>
      </w:tc>
      <w:tc>
        <w:tcPr>
          <w:tcW w:w="3513" w:type="dxa"/>
          <w:tcBorders>
            <w:top w:val="nil"/>
            <w:left w:val="nil"/>
            <w:bottom w:val="nil"/>
            <w:right w:val="nil"/>
          </w:tcBorders>
          <w:shd w:val="clear" w:color="auto" w:fill="auto"/>
          <w:vAlign w:val="center"/>
        </w:tcPr>
        <w:p w:rsidR="00ED6C18" w:rsidRPr="003836F7" w:rsidRDefault="00ED6C18" w:rsidP="005F57D5">
          <w:pPr>
            <w:pStyle w:val="Kopfzeile"/>
            <w:jc w:val="center"/>
            <w:rPr>
              <w:rFonts w:ascii="Verdana" w:hAnsi="Verdana" w:cs="Verdana"/>
              <w:bCs/>
              <w:sz w:val="12"/>
              <w:szCs w:val="12"/>
            </w:rPr>
          </w:pPr>
        </w:p>
      </w:tc>
    </w:tr>
    <w:tr w:rsidR="00ED6C18" w:rsidRPr="005F57D5" w:rsidTr="007A5042">
      <w:trPr>
        <w:trHeight w:val="405"/>
      </w:trPr>
      <w:tc>
        <w:tcPr>
          <w:tcW w:w="9994" w:type="dxa"/>
          <w:gridSpan w:val="3"/>
          <w:tcBorders>
            <w:top w:val="nil"/>
          </w:tcBorders>
          <w:shd w:val="clear" w:color="auto" w:fill="8CA5C3"/>
          <w:vAlign w:val="center"/>
        </w:tcPr>
        <w:p w:rsidR="004D147E" w:rsidRPr="004D147E" w:rsidRDefault="003836F7" w:rsidP="004D147E">
          <w:pPr>
            <w:pStyle w:val="Kopfzeile"/>
            <w:ind w:left="176"/>
            <w:rPr>
              <w:rFonts w:ascii="Arial" w:hAnsi="Arial" w:cs="Arial"/>
              <w:b/>
              <w:bCs/>
              <w:color w:val="FFFFFF"/>
              <w:sz w:val="22"/>
              <w:szCs w:val="22"/>
            </w:rPr>
          </w:pPr>
          <w:r>
            <w:rPr>
              <w:rFonts w:ascii="Arial" w:hAnsi="Arial" w:cs="Arial"/>
              <w:b/>
              <w:bCs/>
              <w:color w:val="FFFFFF"/>
              <w:sz w:val="22"/>
              <w:szCs w:val="22"/>
            </w:rPr>
            <w:t>Arbeitsblatt</w:t>
          </w:r>
          <w:r w:rsidR="007A5042">
            <w:rPr>
              <w:rFonts w:ascii="Arial" w:hAnsi="Arial" w:cs="Arial"/>
              <w:b/>
              <w:bCs/>
              <w:color w:val="FFFFFF"/>
              <w:sz w:val="22"/>
              <w:szCs w:val="22"/>
            </w:rPr>
            <w:t xml:space="preserve"> 2</w:t>
          </w:r>
          <w:r w:rsidR="00D37366">
            <w:rPr>
              <w:rFonts w:ascii="Arial" w:hAnsi="Arial" w:cs="Arial"/>
              <w:b/>
              <w:bCs/>
              <w:color w:val="FFFFFF"/>
              <w:sz w:val="22"/>
              <w:szCs w:val="22"/>
            </w:rPr>
            <w:t xml:space="preserve">: </w:t>
          </w:r>
          <w:r w:rsidR="009F2E68">
            <w:rPr>
              <w:rFonts w:ascii="Arial" w:hAnsi="Arial" w:cs="Arial"/>
              <w:b/>
              <w:bCs/>
              <w:color w:val="FFFFFF"/>
              <w:sz w:val="22"/>
              <w:szCs w:val="22"/>
            </w:rPr>
            <w:t>Gründung</w:t>
          </w:r>
          <w:r w:rsidR="004D147E">
            <w:rPr>
              <w:rFonts w:ascii="Arial" w:hAnsi="Arial" w:cs="Arial"/>
              <w:b/>
              <w:bCs/>
              <w:color w:val="FFFFFF"/>
              <w:sz w:val="22"/>
              <w:szCs w:val="22"/>
            </w:rPr>
            <w:t xml:space="preserve"> eine</w:t>
          </w:r>
          <w:r w:rsidR="009F2E68">
            <w:rPr>
              <w:rFonts w:ascii="Arial" w:hAnsi="Arial" w:cs="Arial"/>
              <w:b/>
              <w:bCs/>
              <w:color w:val="FFFFFF"/>
              <w:sz w:val="22"/>
              <w:szCs w:val="22"/>
            </w:rPr>
            <w:t>r</w:t>
          </w:r>
          <w:r w:rsidR="004D147E">
            <w:rPr>
              <w:rFonts w:ascii="Arial" w:hAnsi="Arial" w:cs="Arial"/>
              <w:b/>
              <w:bCs/>
              <w:color w:val="FFFFFF"/>
              <w:sz w:val="22"/>
              <w:szCs w:val="22"/>
            </w:rPr>
            <w:t xml:space="preserve"> eigene</w:t>
          </w:r>
          <w:r w:rsidR="009F2E68">
            <w:rPr>
              <w:rFonts w:ascii="Arial" w:hAnsi="Arial" w:cs="Arial"/>
              <w:b/>
              <w:bCs/>
              <w:color w:val="FFFFFF"/>
              <w:sz w:val="22"/>
              <w:szCs w:val="22"/>
            </w:rPr>
            <w:t>n</w:t>
          </w:r>
          <w:r w:rsidR="004D147E">
            <w:rPr>
              <w:rFonts w:ascii="Arial" w:hAnsi="Arial" w:cs="Arial"/>
              <w:b/>
              <w:bCs/>
              <w:color w:val="FFFFFF"/>
              <w:sz w:val="22"/>
              <w:szCs w:val="22"/>
            </w:rPr>
            <w:t xml:space="preserve"> Partei</w:t>
          </w:r>
        </w:p>
      </w:tc>
    </w:tr>
  </w:tbl>
  <w:p w:rsidR="00ED6C18" w:rsidRDefault="00ED6C18">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FD7886"/>
    <w:multiLevelType w:val="hybridMultilevel"/>
    <w:tmpl w:val="CCD80E7C"/>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4A9296A"/>
    <w:multiLevelType w:val="hybridMultilevel"/>
    <w:tmpl w:val="F8EE522A"/>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nsid w:val="44315361"/>
    <w:multiLevelType w:val="hybridMultilevel"/>
    <w:tmpl w:val="D4C89030"/>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46FC06D9"/>
    <w:multiLevelType w:val="hybridMultilevel"/>
    <w:tmpl w:val="B7FE12BE"/>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4"/>
  </w:num>
  <w:num w:numId="3">
    <w:abstractNumId w:val="1"/>
  </w:num>
  <w:num w:numId="4">
    <w:abstractNumId w:val="9"/>
  </w:num>
  <w:num w:numId="5">
    <w:abstractNumId w:val="8"/>
  </w:num>
  <w:num w:numId="6">
    <w:abstractNumId w:val="7"/>
  </w:num>
  <w:num w:numId="7">
    <w:abstractNumId w:val="6"/>
  </w:num>
  <w:num w:numId="8">
    <w:abstractNumId w:val="2"/>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74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DE2"/>
    <w:rsid w:val="00091BAA"/>
    <w:rsid w:val="00092910"/>
    <w:rsid w:val="000D7FA3"/>
    <w:rsid w:val="00153B3B"/>
    <w:rsid w:val="001561DE"/>
    <w:rsid w:val="00197689"/>
    <w:rsid w:val="001E280A"/>
    <w:rsid w:val="002001AA"/>
    <w:rsid w:val="00204C1A"/>
    <w:rsid w:val="00233C62"/>
    <w:rsid w:val="00241C65"/>
    <w:rsid w:val="00287DD5"/>
    <w:rsid w:val="00292EE3"/>
    <w:rsid w:val="002D5C1D"/>
    <w:rsid w:val="00324BF5"/>
    <w:rsid w:val="00361DE2"/>
    <w:rsid w:val="003836F7"/>
    <w:rsid w:val="003A41C6"/>
    <w:rsid w:val="003F7828"/>
    <w:rsid w:val="00401678"/>
    <w:rsid w:val="00442C8F"/>
    <w:rsid w:val="004953F5"/>
    <w:rsid w:val="004A6E63"/>
    <w:rsid w:val="004B4983"/>
    <w:rsid w:val="004D147E"/>
    <w:rsid w:val="004E3610"/>
    <w:rsid w:val="00500F86"/>
    <w:rsid w:val="0051361E"/>
    <w:rsid w:val="00520E60"/>
    <w:rsid w:val="00534C6D"/>
    <w:rsid w:val="00563821"/>
    <w:rsid w:val="0059605F"/>
    <w:rsid w:val="005F57D5"/>
    <w:rsid w:val="005F7587"/>
    <w:rsid w:val="00654EBF"/>
    <w:rsid w:val="00672E36"/>
    <w:rsid w:val="006A1A35"/>
    <w:rsid w:val="0077338D"/>
    <w:rsid w:val="0078212A"/>
    <w:rsid w:val="007A5042"/>
    <w:rsid w:val="007D7044"/>
    <w:rsid w:val="007F2EAC"/>
    <w:rsid w:val="0084552D"/>
    <w:rsid w:val="00862814"/>
    <w:rsid w:val="008B2029"/>
    <w:rsid w:val="00926ADA"/>
    <w:rsid w:val="009808DB"/>
    <w:rsid w:val="009A471F"/>
    <w:rsid w:val="009E0E4D"/>
    <w:rsid w:val="009F2E68"/>
    <w:rsid w:val="00A32FBE"/>
    <w:rsid w:val="00A472ED"/>
    <w:rsid w:val="00AD2E96"/>
    <w:rsid w:val="00B04035"/>
    <w:rsid w:val="00B25F47"/>
    <w:rsid w:val="00B46BBE"/>
    <w:rsid w:val="00B47408"/>
    <w:rsid w:val="00BE0A06"/>
    <w:rsid w:val="00C431B1"/>
    <w:rsid w:val="00C6492A"/>
    <w:rsid w:val="00CD3F4B"/>
    <w:rsid w:val="00CF1069"/>
    <w:rsid w:val="00D3552C"/>
    <w:rsid w:val="00D37366"/>
    <w:rsid w:val="00D9368B"/>
    <w:rsid w:val="00E110AD"/>
    <w:rsid w:val="00E74C13"/>
    <w:rsid w:val="00EA42BA"/>
    <w:rsid w:val="00ED1C32"/>
    <w:rsid w:val="00ED6C18"/>
    <w:rsid w:val="00F114E3"/>
    <w:rsid w:val="00F23964"/>
    <w:rsid w:val="00F44F1A"/>
    <w:rsid w:val="00F462F2"/>
    <w:rsid w:val="00F9761F"/>
    <w:rsid w:val="00FF48F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link w:val="Kopfzeile"/>
    <w:locked/>
    <w:rsid w:val="00361DE2"/>
    <w:rPr>
      <w:lang w:val="de-DE" w:eastAsia="de-DE" w:bidi="ar-SA"/>
    </w:rPr>
  </w:style>
  <w:style w:type="table" w:styleId="Tabellenraster">
    <w:name w:val="Table Grid"/>
    <w:basedOn w:val="NormaleTabelle"/>
    <w:rsid w:val="00361D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link w:val="Fuzeile"/>
    <w:semiHidden/>
    <w:locked/>
    <w:rsid w:val="00361DE2"/>
    <w:rPr>
      <w:lang w:val="de-DE" w:eastAsia="de-DE" w:bidi="ar-SA"/>
    </w:rPr>
  </w:style>
  <w:style w:type="character" w:styleId="Seitenzahl">
    <w:name w:val="page number"/>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character" w:styleId="Hyperlink">
    <w:name w:val="Hyperlink"/>
    <w:rsid w:val="0077338D"/>
    <w:rPr>
      <w:color w:val="0000FF"/>
      <w:u w:val="single"/>
    </w:rPr>
  </w:style>
  <w:style w:type="paragraph" w:styleId="Listenabsatz">
    <w:name w:val="List Paragraph"/>
    <w:basedOn w:val="Standard"/>
    <w:uiPriority w:val="34"/>
    <w:qFormat/>
    <w:rsid w:val="00241C65"/>
    <w:pPr>
      <w:ind w:left="720"/>
      <w:contextualSpacing/>
    </w:pPr>
  </w:style>
  <w:style w:type="paragraph" w:styleId="StandardWeb">
    <w:name w:val="Normal (Web)"/>
    <w:basedOn w:val="Standard"/>
    <w:uiPriority w:val="99"/>
    <w:unhideWhenUsed/>
    <w:rsid w:val="00520E60"/>
    <w:pPr>
      <w:spacing w:before="100" w:beforeAutospacing="1" w:after="100" w:afterAutospacing="1"/>
    </w:pPr>
    <w:rPr>
      <w:sz w:val="24"/>
      <w:szCs w:val="24"/>
    </w:rPr>
  </w:style>
  <w:style w:type="paragraph" w:styleId="Sprechblasentext">
    <w:name w:val="Balloon Text"/>
    <w:basedOn w:val="Standard"/>
    <w:link w:val="SprechblasentextZchn"/>
    <w:rsid w:val="007A5042"/>
    <w:rPr>
      <w:rFonts w:ascii="Tahoma" w:hAnsi="Tahoma" w:cs="Tahoma"/>
      <w:sz w:val="16"/>
      <w:szCs w:val="16"/>
    </w:rPr>
  </w:style>
  <w:style w:type="character" w:customStyle="1" w:styleId="SprechblasentextZchn">
    <w:name w:val="Sprechblasentext Zchn"/>
    <w:basedOn w:val="Absatz-Standardschriftart"/>
    <w:link w:val="Sprechblasentext"/>
    <w:rsid w:val="007A50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link w:val="Kopfzeile"/>
    <w:locked/>
    <w:rsid w:val="00361DE2"/>
    <w:rPr>
      <w:lang w:val="de-DE" w:eastAsia="de-DE" w:bidi="ar-SA"/>
    </w:rPr>
  </w:style>
  <w:style w:type="table" w:styleId="Tabellenraster">
    <w:name w:val="Table Grid"/>
    <w:basedOn w:val="NormaleTabelle"/>
    <w:rsid w:val="00361D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link w:val="Fuzeile"/>
    <w:semiHidden/>
    <w:locked/>
    <w:rsid w:val="00361DE2"/>
    <w:rPr>
      <w:lang w:val="de-DE" w:eastAsia="de-DE" w:bidi="ar-SA"/>
    </w:rPr>
  </w:style>
  <w:style w:type="character" w:styleId="Seitenzahl">
    <w:name w:val="page number"/>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character" w:styleId="Hyperlink">
    <w:name w:val="Hyperlink"/>
    <w:rsid w:val="0077338D"/>
    <w:rPr>
      <w:color w:val="0000FF"/>
      <w:u w:val="single"/>
    </w:rPr>
  </w:style>
  <w:style w:type="paragraph" w:styleId="Listenabsatz">
    <w:name w:val="List Paragraph"/>
    <w:basedOn w:val="Standard"/>
    <w:uiPriority w:val="34"/>
    <w:qFormat/>
    <w:rsid w:val="00241C65"/>
    <w:pPr>
      <w:ind w:left="720"/>
      <w:contextualSpacing/>
    </w:pPr>
  </w:style>
  <w:style w:type="paragraph" w:styleId="StandardWeb">
    <w:name w:val="Normal (Web)"/>
    <w:basedOn w:val="Standard"/>
    <w:uiPriority w:val="99"/>
    <w:unhideWhenUsed/>
    <w:rsid w:val="00520E60"/>
    <w:pPr>
      <w:spacing w:before="100" w:beforeAutospacing="1" w:after="100" w:afterAutospacing="1"/>
    </w:pPr>
    <w:rPr>
      <w:sz w:val="24"/>
      <w:szCs w:val="24"/>
    </w:rPr>
  </w:style>
  <w:style w:type="paragraph" w:styleId="Sprechblasentext">
    <w:name w:val="Balloon Text"/>
    <w:basedOn w:val="Standard"/>
    <w:link w:val="SprechblasentextZchn"/>
    <w:rsid w:val="007A5042"/>
    <w:rPr>
      <w:rFonts w:ascii="Tahoma" w:hAnsi="Tahoma" w:cs="Tahoma"/>
      <w:sz w:val="16"/>
      <w:szCs w:val="16"/>
    </w:rPr>
  </w:style>
  <w:style w:type="character" w:customStyle="1" w:styleId="SprechblasentextZchn">
    <w:name w:val="Sprechblasentext Zchn"/>
    <w:basedOn w:val="Absatz-Standardschriftart"/>
    <w:link w:val="Sprechblasentext"/>
    <w:rsid w:val="007A50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916223">
      <w:bodyDiv w:val="1"/>
      <w:marLeft w:val="0"/>
      <w:marRight w:val="0"/>
      <w:marTop w:val="0"/>
      <w:marBottom w:val="0"/>
      <w:divBdr>
        <w:top w:val="none" w:sz="0" w:space="0" w:color="auto"/>
        <w:left w:val="none" w:sz="0" w:space="0" w:color="auto"/>
        <w:bottom w:val="none" w:sz="0" w:space="0" w:color="auto"/>
        <w:right w:val="none" w:sz="0" w:space="0" w:color="auto"/>
      </w:divBdr>
    </w:div>
    <w:div w:id="1058699017">
      <w:bodyDiv w:val="1"/>
      <w:marLeft w:val="0"/>
      <w:marRight w:val="0"/>
      <w:marTop w:val="0"/>
      <w:marBottom w:val="0"/>
      <w:divBdr>
        <w:top w:val="none" w:sz="0" w:space="0" w:color="auto"/>
        <w:left w:val="none" w:sz="0" w:space="0" w:color="auto"/>
        <w:bottom w:val="none" w:sz="0" w:space="0" w:color="auto"/>
        <w:right w:val="none" w:sz="0" w:space="0" w:color="auto"/>
      </w:divBdr>
      <w:divsChild>
        <w:div w:id="144444151">
          <w:marLeft w:val="720"/>
          <w:marRight w:val="720"/>
          <w:marTop w:val="0"/>
          <w:marBottom w:val="0"/>
          <w:divBdr>
            <w:top w:val="single" w:sz="24" w:space="12" w:color="auto"/>
            <w:left w:val="single" w:sz="24" w:space="12" w:color="auto"/>
            <w:bottom w:val="single" w:sz="24" w:space="12" w:color="auto"/>
            <w:right w:val="single" w:sz="24" w:space="12" w:color="auto"/>
          </w:divBdr>
        </w:div>
      </w:divsChild>
    </w:div>
    <w:div w:id="1882784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s://creativecommons.org/licenses/by/4.0/legalcode" TargetMode="External"/><Relationship Id="rId1" Type="http://schemas.openxmlformats.org/officeDocument/2006/relationships/image" Target="media/image1.png"/><Relationship Id="rId4" Type="http://schemas.openxmlformats.org/officeDocument/2006/relationships/hyperlink" Target="http://www.schulportal-thueringen.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Words>
  <Characters>623</Characters>
  <Application>Microsoft Office Word</Application>
  <DocSecurity>0</DocSecurity>
  <Lines>5</Lines>
  <Paragraphs>1</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720</CharactersWithSpaces>
  <SharedDoc>false</SharedDoc>
  <HLinks>
    <vt:vector size="12" baseType="variant">
      <vt:variant>
        <vt:i4>1572865</vt:i4>
      </vt:variant>
      <vt:variant>
        <vt:i4>3</vt:i4>
      </vt:variant>
      <vt:variant>
        <vt:i4>0</vt:i4>
      </vt:variant>
      <vt:variant>
        <vt:i4>5</vt:i4>
      </vt:variant>
      <vt:variant>
        <vt:lpwstr>http://www.schulportal-thueringen.de/</vt:lpwstr>
      </vt:variant>
      <vt:variant>
        <vt:lpwstr/>
      </vt:variant>
      <vt:variant>
        <vt:i4>5373952</vt:i4>
      </vt:variant>
      <vt:variant>
        <vt:i4>0</vt:i4>
      </vt:variant>
      <vt:variant>
        <vt:i4>0</vt:i4>
      </vt:variant>
      <vt:variant>
        <vt:i4>5</vt:i4>
      </vt:variant>
      <vt:variant>
        <vt:lpwstr>https://creativecommons.org/licenses/by/4.0/legalcode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Jung, Christian</cp:lastModifiedBy>
  <cp:revision>2</cp:revision>
  <dcterms:created xsi:type="dcterms:W3CDTF">2019-03-14T09:44:00Z</dcterms:created>
  <dcterms:modified xsi:type="dcterms:W3CDTF">2019-03-14T09:44:00Z</dcterms:modified>
</cp:coreProperties>
</file>