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33F" w:rsidRPr="00F4233F" w:rsidRDefault="00F4233F" w:rsidP="00F4233F">
      <w:pPr>
        <w:pStyle w:val="berschrift1"/>
        <w:rPr>
          <w:rFonts w:ascii="Arial" w:hAnsi="Arial" w:cs="Arial"/>
        </w:rPr>
      </w:pPr>
      <w:r w:rsidRPr="00F4233F">
        <w:rPr>
          <w:rFonts w:ascii="Arial" w:hAnsi="Arial" w:cs="Arial"/>
        </w:rPr>
        <w:t>Glühlampe und Stromkreis</w:t>
      </w:r>
    </w:p>
    <w:p w:rsidR="00F4233F" w:rsidRPr="00F4233F" w:rsidRDefault="00F4233F" w:rsidP="00F4233F">
      <w:pPr>
        <w:rPr>
          <w:rFonts w:ascii="Arial" w:hAnsi="Arial" w:cs="Arial"/>
          <w:sz w:val="24"/>
          <w:szCs w:val="24"/>
        </w:rPr>
      </w:pPr>
      <w:r w:rsidRPr="00F4233F">
        <w:rPr>
          <w:rFonts w:ascii="Arial" w:hAnsi="Arial" w:cs="Arial"/>
          <w:sz w:val="24"/>
          <w:szCs w:val="24"/>
        </w:rPr>
        <w:t xml:space="preserve">Grundschule </w:t>
      </w:r>
    </w:p>
    <w:p w:rsidR="00F4233F" w:rsidRPr="00F4233F" w:rsidRDefault="00F4233F" w:rsidP="00F4233F">
      <w:pPr>
        <w:pStyle w:val="StandardWeb"/>
        <w:rPr>
          <w:rFonts w:ascii="Arial" w:hAnsi="Arial" w:cs="Arial"/>
        </w:rPr>
      </w:pPr>
      <w:r w:rsidRPr="00F4233F">
        <w:rPr>
          <w:rFonts w:ascii="Arial" w:hAnsi="Arial" w:cs="Arial"/>
        </w:rPr>
        <w:t>Die Klasse baut mithilfe der Lehrkraft einen Stromkreis auf, in den sie nacheinander zwei unterschiedliche Lampentypen einbaut – eine klassische Glühbirne und eine Leuchtdiode (LED). Die Schülerinnen und Schüler testen, welches Leuchtmittel mehr Wärme erzeugt, vergleichen ihre Beobachtungen und werten die Ergebnisse zusammen mit der Lehrkraft aus. Im Plenum diskutieren sie anschließend, welche Lampe sich anbietet, um Energie zu sparen und die Umwelt zu schützen.</w:t>
      </w:r>
    </w:p>
    <w:p w:rsidR="00F4233F" w:rsidRPr="00F4233F" w:rsidRDefault="00F4233F" w:rsidP="00F4233F">
      <w:pPr>
        <w:pStyle w:val="berschrift3"/>
        <w:rPr>
          <w:rFonts w:ascii="Arial" w:hAnsi="Arial" w:cs="Arial"/>
          <w:sz w:val="24"/>
          <w:szCs w:val="24"/>
        </w:rPr>
      </w:pPr>
      <w:r w:rsidRPr="00F4233F">
        <w:rPr>
          <w:rFonts w:ascii="Arial" w:hAnsi="Arial" w:cs="Arial"/>
          <w:sz w:val="24"/>
          <w:szCs w:val="24"/>
        </w:rPr>
        <w:t xml:space="preserve">Gehört zu: </w:t>
      </w:r>
    </w:p>
    <w:p w:rsidR="00F4233F" w:rsidRPr="00F4233F" w:rsidRDefault="00D4611A" w:rsidP="00F4233F">
      <w:pPr>
        <w:numPr>
          <w:ilvl w:val="0"/>
          <w:numId w:val="38"/>
        </w:numPr>
        <w:spacing w:before="100" w:beforeAutospacing="1" w:after="100" w:afterAutospacing="1" w:line="240" w:lineRule="auto"/>
        <w:rPr>
          <w:rFonts w:ascii="Arial" w:hAnsi="Arial" w:cs="Arial"/>
          <w:sz w:val="24"/>
          <w:szCs w:val="24"/>
        </w:rPr>
      </w:pPr>
      <w:hyperlink r:id="rId8" w:history="1">
        <w:r w:rsidR="00F4233F" w:rsidRPr="00F4233F">
          <w:rPr>
            <w:rStyle w:val="Hyperlink"/>
            <w:rFonts w:ascii="Arial" w:hAnsi="Arial" w:cs="Arial"/>
            <w:sz w:val="24"/>
            <w:szCs w:val="24"/>
          </w:rPr>
          <w:t xml:space="preserve">Thema der Woche: Bye, bye Glühbirne </w:t>
        </w:r>
      </w:hyperlink>
    </w:p>
    <w:p w:rsidR="00F4233F" w:rsidRPr="00F4233F" w:rsidRDefault="00F4233F" w:rsidP="00F4233F">
      <w:pPr>
        <w:pStyle w:val="StandardWeb"/>
        <w:rPr>
          <w:rFonts w:ascii="Arial" w:hAnsi="Arial" w:cs="Arial"/>
        </w:rPr>
      </w:pPr>
      <w:r w:rsidRPr="00F4233F">
        <w:rPr>
          <w:rFonts w:ascii="Arial" w:hAnsi="Arial" w:cs="Arial"/>
          <w:b/>
          <w:bCs/>
        </w:rPr>
        <w:t>Lernziele</w:t>
      </w:r>
      <w:r w:rsidRPr="00F4233F">
        <w:rPr>
          <w:rFonts w:ascii="Arial" w:hAnsi="Arial" w:cs="Arial"/>
        </w:rPr>
        <w:t xml:space="preserve"> </w:t>
      </w:r>
    </w:p>
    <w:p w:rsidR="00F4233F" w:rsidRPr="00F4233F" w:rsidRDefault="00F4233F" w:rsidP="00F4233F">
      <w:pPr>
        <w:pStyle w:val="StandardWeb"/>
        <w:rPr>
          <w:rFonts w:ascii="Arial" w:hAnsi="Arial" w:cs="Arial"/>
        </w:rPr>
      </w:pPr>
      <w:r w:rsidRPr="00F4233F">
        <w:rPr>
          <w:rFonts w:ascii="Arial" w:hAnsi="Arial" w:cs="Arial"/>
        </w:rPr>
        <w:t>Die Schüler/-innen...</w:t>
      </w:r>
    </w:p>
    <w:p w:rsidR="00F4233F" w:rsidRPr="00F4233F" w:rsidRDefault="00F4233F" w:rsidP="00F4233F">
      <w:pPr>
        <w:numPr>
          <w:ilvl w:val="0"/>
          <w:numId w:val="39"/>
        </w:numPr>
        <w:spacing w:before="100" w:beforeAutospacing="1" w:after="100" w:afterAutospacing="1" w:line="240" w:lineRule="auto"/>
        <w:rPr>
          <w:rFonts w:ascii="Arial" w:hAnsi="Arial" w:cs="Arial"/>
          <w:sz w:val="24"/>
          <w:szCs w:val="24"/>
        </w:rPr>
      </w:pPr>
      <w:r w:rsidRPr="00F4233F">
        <w:rPr>
          <w:rFonts w:ascii="Arial" w:hAnsi="Arial" w:cs="Arial"/>
          <w:sz w:val="24"/>
          <w:szCs w:val="24"/>
        </w:rPr>
        <w:t>lesen eine Konstruktionsanweisung und bauen selbst einen Stromkreis auf,</w:t>
      </w:r>
    </w:p>
    <w:p w:rsidR="00F4233F" w:rsidRPr="00F4233F" w:rsidRDefault="00F4233F" w:rsidP="00F4233F">
      <w:pPr>
        <w:numPr>
          <w:ilvl w:val="0"/>
          <w:numId w:val="39"/>
        </w:numPr>
        <w:spacing w:before="100" w:beforeAutospacing="1" w:after="100" w:afterAutospacing="1" w:line="240" w:lineRule="auto"/>
        <w:rPr>
          <w:rFonts w:ascii="Arial" w:hAnsi="Arial" w:cs="Arial"/>
          <w:sz w:val="24"/>
          <w:szCs w:val="24"/>
        </w:rPr>
      </w:pPr>
      <w:r w:rsidRPr="00F4233F">
        <w:rPr>
          <w:rFonts w:ascii="Arial" w:hAnsi="Arial" w:cs="Arial"/>
          <w:sz w:val="24"/>
          <w:szCs w:val="24"/>
        </w:rPr>
        <w:t>können Licht und Wärme als Wirkungen des elektrischen Stroms nennen,</w:t>
      </w:r>
    </w:p>
    <w:p w:rsidR="00F4233F" w:rsidRPr="00F4233F" w:rsidRDefault="00F4233F" w:rsidP="00F4233F">
      <w:pPr>
        <w:numPr>
          <w:ilvl w:val="0"/>
          <w:numId w:val="39"/>
        </w:numPr>
        <w:spacing w:before="100" w:beforeAutospacing="1" w:after="100" w:afterAutospacing="1" w:line="240" w:lineRule="auto"/>
        <w:rPr>
          <w:rFonts w:ascii="Arial" w:hAnsi="Arial" w:cs="Arial"/>
          <w:sz w:val="24"/>
          <w:szCs w:val="24"/>
        </w:rPr>
      </w:pPr>
      <w:r w:rsidRPr="00F4233F">
        <w:rPr>
          <w:rFonts w:ascii="Arial" w:hAnsi="Arial" w:cs="Arial"/>
          <w:sz w:val="24"/>
          <w:szCs w:val="24"/>
        </w:rPr>
        <w:t>lernen Möglichkeiten des Sparens elektrischer Energie kennen.</w:t>
      </w:r>
    </w:p>
    <w:p w:rsidR="00F4233F" w:rsidRPr="00F4233F" w:rsidRDefault="00F4233F" w:rsidP="00F4233F">
      <w:pPr>
        <w:pStyle w:val="StandardWeb"/>
        <w:rPr>
          <w:rFonts w:ascii="Arial" w:hAnsi="Arial" w:cs="Arial"/>
        </w:rPr>
      </w:pPr>
      <w:r w:rsidRPr="00F4233F">
        <w:rPr>
          <w:rFonts w:ascii="Arial" w:hAnsi="Arial" w:cs="Arial"/>
          <w:b/>
          <w:bCs/>
        </w:rPr>
        <w:t>Umsetzung</w:t>
      </w:r>
      <w:r w:rsidRPr="00F4233F">
        <w:rPr>
          <w:rFonts w:ascii="Arial" w:hAnsi="Arial" w:cs="Arial"/>
        </w:rPr>
        <w:t xml:space="preserve"> </w:t>
      </w:r>
    </w:p>
    <w:p w:rsidR="00F4233F" w:rsidRPr="00F4233F" w:rsidRDefault="00F4233F" w:rsidP="00F4233F">
      <w:pPr>
        <w:pStyle w:val="StandardWeb"/>
        <w:rPr>
          <w:rFonts w:ascii="Arial" w:hAnsi="Arial" w:cs="Arial"/>
        </w:rPr>
      </w:pPr>
      <w:r w:rsidRPr="00F4233F">
        <w:rPr>
          <w:rFonts w:ascii="Arial" w:hAnsi="Arial" w:cs="Arial"/>
        </w:rPr>
        <w:t xml:space="preserve">Zum Einstieg zeigt die Lehrkraft zwei Haushaltslampen: eine klassische "Glühbirne" und eine Kompaktleuchtstofflampe (umgangssprachlich: "Energiesparlampe"), falls verfügbar auch eine LED-Lampe (im Handel zurzeit etwas teurer). Sie fragt die Klasse: Wer weiß, was es damit auf sich hat? Gegebenenfalls weist sie auf das "Glühlampenverbot" hin sowie auf dessen Begründung: Herkömmliche Glühbirnen verbrauchen im Vergleich mit anderen Lampen zu viel Energie und ein großer Teil davon wirkt nicht als Licht, sondern als Wärme. </w:t>
      </w:r>
    </w:p>
    <w:p w:rsidR="00F4233F" w:rsidRPr="00F4233F" w:rsidRDefault="00F4233F" w:rsidP="00F4233F">
      <w:pPr>
        <w:pStyle w:val="StandardWeb"/>
        <w:rPr>
          <w:rFonts w:ascii="Arial" w:hAnsi="Arial" w:cs="Arial"/>
        </w:rPr>
      </w:pPr>
      <w:r w:rsidRPr="00F4233F">
        <w:rPr>
          <w:rFonts w:ascii="Arial" w:hAnsi="Arial" w:cs="Arial"/>
        </w:rPr>
        <w:t xml:space="preserve">Die Klasse führt ein Experiment durch: Mithilfe einer </w:t>
      </w:r>
      <w:hyperlink r:id="rId9" w:tgtFrame="_self" w:history="1">
        <w:r w:rsidRPr="00F4233F">
          <w:rPr>
            <w:rStyle w:val="Hyperlink"/>
            <w:rFonts w:ascii="Arial" w:hAnsi="Arial" w:cs="Arial"/>
          </w:rPr>
          <w:t>Konstruktionsanweisung</w:t>
        </w:r>
      </w:hyperlink>
      <w:r w:rsidRPr="00F4233F">
        <w:rPr>
          <w:rFonts w:ascii="Arial" w:hAnsi="Arial" w:cs="Arial"/>
        </w:rPr>
        <w:t xml:space="preserve"> (siehe auch </w:t>
      </w:r>
      <w:hyperlink r:id="rId10" w:tgtFrame="_self" w:history="1">
        <w:r w:rsidRPr="00F4233F">
          <w:rPr>
            <w:rStyle w:val="Hyperlink"/>
            <w:rFonts w:ascii="Arial" w:hAnsi="Arial" w:cs="Arial"/>
          </w:rPr>
          <w:t>Lehrerhandreichung</w:t>
        </w:r>
      </w:hyperlink>
      <w:r w:rsidRPr="00F4233F">
        <w:rPr>
          <w:rFonts w:ascii="Arial" w:hAnsi="Arial" w:cs="Arial"/>
        </w:rPr>
        <w:t xml:space="preserve">) wird ein Stromkreis mit einer Lampe aufgebaut. Im Stromkreis werden zwei verschiedene Lampen (Glühlampe und LED) getestet (Für die im Versuch verwendete niedrige Spannung und den Sockel E10 sind keine Kompaktleuchtstofflampen/Energiesparlampen verfügbar). Die Art der Durchführung wird den Gegebenheiten in der Klasse angepasst: Möglich sind eine reine Demonstration durch die Lehrkraft, eine Demonstration und ein paralleler Nachbau des Stromkreises in Gruppen oder der eigenständige Aufbau in Gruppen. Bei der Durchführung in Gruppen ist die Unterstützung durch eine weitere Betreuungsperson empfehlenswert. </w:t>
      </w:r>
    </w:p>
    <w:p w:rsidR="00F4233F" w:rsidRPr="00F4233F" w:rsidRDefault="00F4233F" w:rsidP="00F4233F">
      <w:pPr>
        <w:pStyle w:val="StandardWeb"/>
        <w:rPr>
          <w:rFonts w:ascii="Arial" w:hAnsi="Arial" w:cs="Arial"/>
        </w:rPr>
      </w:pPr>
      <w:r w:rsidRPr="00F4233F">
        <w:rPr>
          <w:rFonts w:ascii="Arial" w:hAnsi="Arial" w:cs="Arial"/>
        </w:rPr>
        <w:t xml:space="preserve">Nach dem Aufbau testet die Klasse zum einen den Stromkreis: Was passiert, wenn der Stromkreis geschlossen wird? Was, wenn er unterbrochen wird? </w:t>
      </w:r>
    </w:p>
    <w:p w:rsidR="00F4233F" w:rsidRPr="00F4233F" w:rsidRDefault="00F4233F" w:rsidP="00F4233F">
      <w:pPr>
        <w:pStyle w:val="StandardWeb"/>
        <w:rPr>
          <w:rFonts w:ascii="Arial" w:hAnsi="Arial" w:cs="Arial"/>
        </w:rPr>
      </w:pPr>
      <w:r w:rsidRPr="00F4233F">
        <w:rPr>
          <w:rFonts w:ascii="Arial" w:hAnsi="Arial" w:cs="Arial"/>
        </w:rPr>
        <w:lastRenderedPageBreak/>
        <w:t xml:space="preserve">Zum anderen wird ein einfacher Temperaturvergleich durchgeführt: Die Glühlampe sowie die LED-Lampe werden jeweils für zwei Minuten zum Leuchten gebracht. Mit der Hand in der Nähe der Lampe testen die Schüler/-innen selbst, ob die Glühlampe Wärme entwickelt. Falls vorhanden kann der Vergleich auch mit einfachen Messgeräten (Temperaturfühler) durchgeführt werden. </w:t>
      </w:r>
    </w:p>
    <w:p w:rsidR="00F4233F" w:rsidRPr="00F4233F" w:rsidRDefault="00F4233F" w:rsidP="00F4233F">
      <w:pPr>
        <w:pStyle w:val="StandardWeb"/>
        <w:rPr>
          <w:rFonts w:ascii="Arial" w:hAnsi="Arial" w:cs="Arial"/>
        </w:rPr>
      </w:pPr>
      <w:r w:rsidRPr="00F4233F">
        <w:rPr>
          <w:rFonts w:ascii="Arial" w:hAnsi="Arial" w:cs="Arial"/>
        </w:rPr>
        <w:t xml:space="preserve">Die Beobachtungsergebnisse werden jeweils gesammelt und entweder auf dem </w:t>
      </w:r>
      <w:hyperlink r:id="rId11" w:tgtFrame="_self" w:history="1">
        <w:r w:rsidRPr="00F4233F">
          <w:rPr>
            <w:rStyle w:val="Hyperlink"/>
            <w:rFonts w:ascii="Arial" w:hAnsi="Arial" w:cs="Arial"/>
          </w:rPr>
          <w:t>Arbeitsblatt</w:t>
        </w:r>
      </w:hyperlink>
      <w:r w:rsidRPr="00F4233F">
        <w:rPr>
          <w:rFonts w:ascii="Arial" w:hAnsi="Arial" w:cs="Arial"/>
        </w:rPr>
        <w:t xml:space="preserve"> oder an der Tafel/am </w:t>
      </w:r>
      <w:proofErr w:type="spellStart"/>
      <w:r w:rsidRPr="00F4233F">
        <w:rPr>
          <w:rFonts w:ascii="Arial" w:hAnsi="Arial" w:cs="Arial"/>
        </w:rPr>
        <w:t>Smartboard</w:t>
      </w:r>
      <w:proofErr w:type="spellEnd"/>
      <w:r w:rsidRPr="00F4233F">
        <w:rPr>
          <w:rFonts w:ascii="Arial" w:hAnsi="Arial" w:cs="Arial"/>
        </w:rPr>
        <w:t xml:space="preserve"> notiert. </w:t>
      </w:r>
    </w:p>
    <w:p w:rsidR="00F4233F" w:rsidRPr="00F4233F" w:rsidRDefault="00F4233F" w:rsidP="00F4233F">
      <w:pPr>
        <w:pStyle w:val="StandardWeb"/>
        <w:rPr>
          <w:rFonts w:ascii="Arial" w:hAnsi="Arial" w:cs="Arial"/>
        </w:rPr>
      </w:pPr>
      <w:r w:rsidRPr="00F4233F">
        <w:rPr>
          <w:rFonts w:ascii="Arial" w:hAnsi="Arial" w:cs="Arial"/>
        </w:rPr>
        <w:t xml:space="preserve">Anschließend werden die Ergebnisse gemeinsam ausgewertet und gegebenenfalls durch Informationen der Lehrkraft ergänzt: </w:t>
      </w:r>
    </w:p>
    <w:p w:rsidR="00F4233F" w:rsidRPr="00F4233F" w:rsidRDefault="00F4233F" w:rsidP="00F4233F">
      <w:pPr>
        <w:pStyle w:val="StandardWeb"/>
        <w:rPr>
          <w:rFonts w:ascii="Arial" w:hAnsi="Arial" w:cs="Arial"/>
        </w:rPr>
      </w:pPr>
      <w:r w:rsidRPr="00F4233F">
        <w:rPr>
          <w:rFonts w:ascii="Arial" w:hAnsi="Arial" w:cs="Arial"/>
        </w:rPr>
        <w:t xml:space="preserve">1) Funktionstest: Alle Kontakte müssen hergestellt sein, damit Strom "fließt". Er ist nötig, damit die Lampen leuchten. </w:t>
      </w:r>
    </w:p>
    <w:p w:rsidR="00F4233F" w:rsidRPr="00F4233F" w:rsidRDefault="00F4233F" w:rsidP="00F4233F">
      <w:pPr>
        <w:pStyle w:val="StandardWeb"/>
        <w:rPr>
          <w:rFonts w:ascii="Arial" w:hAnsi="Arial" w:cs="Arial"/>
        </w:rPr>
      </w:pPr>
      <w:r w:rsidRPr="00F4233F">
        <w:rPr>
          <w:rFonts w:ascii="Arial" w:hAnsi="Arial" w:cs="Arial"/>
        </w:rPr>
        <w:t xml:space="preserve">2) Temperatur: Manche Lampen müssen eine bestimmte Temperatur erreichen, damit sie leuchten. Dafür wird Strom verbraucht. Je höher die Temperatur, desto mehr Strom wird verbraucht. Bei der verwendeten Versuchsanordnung wäre der Akku/die Batterie eher leer. Die Glühlampe erzeugt Licht, indem der Strom einen Faden in der Lampe zum Glühen bringt. Diese Art der Lichterzeugung verbraucht mehr Strom als andere. </w:t>
      </w:r>
    </w:p>
    <w:p w:rsidR="00F4233F" w:rsidRPr="00F4233F" w:rsidRDefault="00F4233F" w:rsidP="00F4233F">
      <w:pPr>
        <w:pStyle w:val="StandardWeb"/>
        <w:rPr>
          <w:rFonts w:ascii="Arial" w:hAnsi="Arial" w:cs="Arial"/>
        </w:rPr>
      </w:pPr>
      <w:r w:rsidRPr="00F4233F">
        <w:rPr>
          <w:rFonts w:ascii="Arial" w:hAnsi="Arial" w:cs="Arial"/>
        </w:rPr>
        <w:t xml:space="preserve">Zum Abschluss diskutiert die Klasse: Welche Lampe ist am sinnvollsten, um Strom zu sparen? Was hat das mit der Umwelt zu tun? </w:t>
      </w:r>
    </w:p>
    <w:p w:rsidR="00F4233F" w:rsidRPr="00F4233F" w:rsidRDefault="00F4233F" w:rsidP="00F4233F">
      <w:pPr>
        <w:pStyle w:val="StandardWeb"/>
        <w:rPr>
          <w:rFonts w:ascii="Arial" w:hAnsi="Arial" w:cs="Arial"/>
        </w:rPr>
      </w:pPr>
      <w:r w:rsidRPr="00F4233F">
        <w:rPr>
          <w:rFonts w:ascii="Arial" w:hAnsi="Arial" w:cs="Arial"/>
          <w:b/>
          <w:bCs/>
        </w:rPr>
        <w:t>Erweiterung</w:t>
      </w:r>
      <w:r w:rsidRPr="00F4233F">
        <w:rPr>
          <w:rFonts w:ascii="Arial" w:hAnsi="Arial" w:cs="Arial"/>
        </w:rPr>
        <w:t xml:space="preserve"> </w:t>
      </w:r>
    </w:p>
    <w:p w:rsidR="00F4233F" w:rsidRPr="00F4233F" w:rsidRDefault="00F4233F" w:rsidP="00F4233F">
      <w:pPr>
        <w:numPr>
          <w:ilvl w:val="0"/>
          <w:numId w:val="40"/>
        </w:numPr>
        <w:spacing w:before="100" w:beforeAutospacing="1" w:after="100" w:afterAutospacing="1" w:line="240" w:lineRule="auto"/>
        <w:rPr>
          <w:rFonts w:ascii="Arial" w:hAnsi="Arial" w:cs="Arial"/>
          <w:sz w:val="24"/>
          <w:szCs w:val="24"/>
        </w:rPr>
      </w:pPr>
      <w:r w:rsidRPr="00F4233F">
        <w:rPr>
          <w:rFonts w:ascii="Arial" w:hAnsi="Arial" w:cs="Arial"/>
          <w:sz w:val="24"/>
          <w:szCs w:val="24"/>
        </w:rPr>
        <w:t xml:space="preserve">Idealerweise sollte der Zusammenhang zwischen Energieverbrauch und Umweltfolgen bekannt sein. Der Bildungsservice des BMU bietet umfangreiche Materialien zu den Themen </w:t>
      </w:r>
      <w:hyperlink r:id="rId12" w:tgtFrame="_self" w:history="1">
        <w:r w:rsidRPr="00F4233F">
          <w:rPr>
            <w:rStyle w:val="Hyperlink"/>
            <w:rFonts w:ascii="Arial" w:hAnsi="Arial" w:cs="Arial"/>
            <w:sz w:val="24"/>
            <w:szCs w:val="24"/>
          </w:rPr>
          <w:t>"Erneuerbare Energien"</w:t>
        </w:r>
      </w:hyperlink>
      <w:r w:rsidRPr="00F4233F">
        <w:rPr>
          <w:rFonts w:ascii="Arial" w:hAnsi="Arial" w:cs="Arial"/>
          <w:sz w:val="24"/>
          <w:szCs w:val="24"/>
        </w:rPr>
        <w:t xml:space="preserve"> sowie </w:t>
      </w:r>
      <w:hyperlink r:id="rId13" w:tgtFrame="_self" w:history="1">
        <w:r w:rsidRPr="00F4233F">
          <w:rPr>
            <w:rStyle w:val="Hyperlink"/>
            <w:rFonts w:ascii="Arial" w:hAnsi="Arial" w:cs="Arial"/>
            <w:sz w:val="24"/>
            <w:szCs w:val="24"/>
          </w:rPr>
          <w:t>"Klimaschutz und Klimapolitik"</w:t>
        </w:r>
      </w:hyperlink>
      <w:r w:rsidRPr="00F4233F">
        <w:rPr>
          <w:rFonts w:ascii="Arial" w:hAnsi="Arial" w:cs="Arial"/>
          <w:sz w:val="24"/>
          <w:szCs w:val="24"/>
        </w:rPr>
        <w:t>.</w:t>
      </w:r>
    </w:p>
    <w:p w:rsidR="00F4233F" w:rsidRDefault="00F4233F" w:rsidP="00F4233F">
      <w:pPr>
        <w:numPr>
          <w:ilvl w:val="0"/>
          <w:numId w:val="40"/>
        </w:numPr>
        <w:spacing w:before="100" w:beforeAutospacing="1" w:after="100" w:afterAutospacing="1" w:line="240" w:lineRule="auto"/>
        <w:rPr>
          <w:rFonts w:ascii="Arial" w:hAnsi="Arial" w:cs="Arial"/>
          <w:sz w:val="24"/>
          <w:szCs w:val="24"/>
        </w:rPr>
      </w:pPr>
      <w:r w:rsidRPr="00F4233F">
        <w:rPr>
          <w:rFonts w:ascii="Arial" w:hAnsi="Arial" w:cs="Arial"/>
          <w:sz w:val="24"/>
          <w:szCs w:val="24"/>
        </w:rPr>
        <w:t xml:space="preserve">Das Thema Energiesparen kann auf andere Bereiche des Verbrauchs erweitert werden. Anregungen bietet das Thema der Woche </w:t>
      </w:r>
      <w:hyperlink r:id="rId14" w:tgtFrame="_self" w:history="1">
        <w:r w:rsidRPr="00F4233F">
          <w:rPr>
            <w:rStyle w:val="Hyperlink"/>
            <w:rFonts w:ascii="Arial" w:hAnsi="Arial" w:cs="Arial"/>
            <w:sz w:val="24"/>
            <w:szCs w:val="24"/>
          </w:rPr>
          <w:t>"Handy, Computer und Co – zum Wegwerfen gebaut?"</w:t>
        </w:r>
      </w:hyperlink>
    </w:p>
    <w:p w:rsidR="00F4233F" w:rsidRPr="00F4233F" w:rsidRDefault="00F4233F" w:rsidP="00F4233F">
      <w:pPr>
        <w:spacing w:before="100" w:beforeAutospacing="1" w:after="100" w:afterAutospacing="1" w:line="240" w:lineRule="auto"/>
        <w:ind w:left="720"/>
        <w:rPr>
          <w:rFonts w:ascii="Arial" w:hAnsi="Arial" w:cs="Arial"/>
          <w:sz w:val="24"/>
          <w:szCs w:val="24"/>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F4233F" w:rsidRPr="00F4233F" w:rsidRDefault="00F4233F" w:rsidP="00F4233F">
      <w:pPr>
        <w:rPr>
          <w:rFonts w:ascii="Arial" w:hAnsi="Arial" w:cs="Arial"/>
          <w:sz w:val="24"/>
          <w:szCs w:val="24"/>
        </w:rPr>
      </w:pPr>
      <w:r w:rsidRPr="00F4233F">
        <w:rPr>
          <w:rFonts w:ascii="Arial" w:hAnsi="Arial" w:cs="Arial"/>
          <w:sz w:val="24"/>
          <w:szCs w:val="24"/>
        </w:rPr>
        <w:t xml:space="preserve">30.08.2012 | Energie </w:t>
      </w:r>
    </w:p>
    <w:p w:rsidR="00F4233F" w:rsidRPr="00F4233F" w:rsidRDefault="00F4233F" w:rsidP="00F4233F">
      <w:pPr>
        <w:rPr>
          <w:rFonts w:ascii="Arial" w:hAnsi="Arial" w:cs="Arial"/>
          <w:color w:val="0000FF"/>
          <w:sz w:val="24"/>
          <w:szCs w:val="24"/>
          <w:u w:val="single"/>
        </w:rPr>
      </w:pPr>
      <w:r w:rsidRPr="00F4233F">
        <w:rPr>
          <w:rFonts w:ascii="Arial" w:hAnsi="Arial" w:cs="Arial"/>
          <w:sz w:val="24"/>
          <w:szCs w:val="24"/>
        </w:rPr>
        <w:fldChar w:fldCharType="begin"/>
      </w:r>
      <w:r w:rsidRPr="00F4233F">
        <w:rPr>
          <w:rFonts w:ascii="Arial" w:hAnsi="Arial" w:cs="Arial"/>
          <w:sz w:val="24"/>
          <w:szCs w:val="24"/>
        </w:rPr>
        <w:instrText xml:space="preserve"> HYPERLINK "https://www.umwelt-im-unterricht.de/hintergrund/auslaufmodell-gluehlampe/" </w:instrText>
      </w:r>
      <w:r w:rsidRPr="00F4233F">
        <w:rPr>
          <w:rFonts w:ascii="Arial" w:hAnsi="Arial" w:cs="Arial"/>
          <w:sz w:val="24"/>
          <w:szCs w:val="24"/>
        </w:rPr>
        <w:fldChar w:fldCharType="separate"/>
      </w:r>
      <w:r w:rsidRPr="00F4233F">
        <w:rPr>
          <w:rFonts w:ascii="Arial" w:hAnsi="Arial" w:cs="Arial"/>
          <w:color w:val="0000FF"/>
          <w:sz w:val="24"/>
          <w:szCs w:val="24"/>
          <w:u w:val="single"/>
        </w:rPr>
        <w:t>Auslaufmodell Glühlampe</w:t>
      </w:r>
    </w:p>
    <w:p w:rsidR="00F4233F" w:rsidRPr="00F4233F" w:rsidRDefault="00F4233F" w:rsidP="00F4233F">
      <w:pPr>
        <w:rPr>
          <w:rFonts w:ascii="Arial" w:hAnsi="Arial" w:cs="Arial"/>
          <w:sz w:val="24"/>
          <w:szCs w:val="24"/>
        </w:rPr>
      </w:pPr>
      <w:r w:rsidRPr="00F4233F">
        <w:rPr>
          <w:rFonts w:ascii="Arial" w:hAnsi="Arial" w:cs="Arial"/>
          <w:sz w:val="24"/>
          <w:szCs w:val="24"/>
        </w:rPr>
        <w:fldChar w:fldCharType="end"/>
      </w:r>
      <w:r w:rsidRPr="00F4233F">
        <w:rPr>
          <w:rFonts w:ascii="Arial" w:hAnsi="Arial" w:cs="Arial"/>
          <w:sz w:val="24"/>
          <w:szCs w:val="24"/>
        </w:rPr>
        <w:t xml:space="preserve">Seit über 130 Jahren erhellt die "Glühbirne" Wohnungen und Arbeitsplätze. Doch weil sie mit viel Energie relativ wenig Licht erzeugt, wird sie in Europa Schritt für Schritt </w:t>
      </w:r>
      <w:r w:rsidRPr="00F4233F">
        <w:rPr>
          <w:rFonts w:ascii="Arial" w:hAnsi="Arial" w:cs="Arial"/>
          <w:sz w:val="24"/>
          <w:szCs w:val="24"/>
        </w:rPr>
        <w:lastRenderedPageBreak/>
        <w:t>aus dem Handel genommen. Jüngere Technologien wie die Energiesparlampe und Leuchtdioden (LED) sind sparsamer und schonen die Umwelt.</w:t>
      </w:r>
    </w:p>
    <w:p w:rsidR="00F4233F" w:rsidRPr="00F4233F" w:rsidRDefault="00D4611A" w:rsidP="00F4233F">
      <w:pPr>
        <w:rPr>
          <w:rFonts w:ascii="Arial" w:hAnsi="Arial" w:cs="Arial"/>
          <w:sz w:val="24"/>
          <w:szCs w:val="24"/>
        </w:rPr>
      </w:pPr>
      <w:hyperlink r:id="rId15" w:history="1">
        <w:r w:rsidR="00F4233F" w:rsidRPr="00F4233F">
          <w:rPr>
            <w:rStyle w:val="Hyperlink"/>
            <w:rFonts w:ascii="Arial" w:hAnsi="Arial" w:cs="Arial"/>
            <w:sz w:val="24"/>
            <w:szCs w:val="24"/>
          </w:rPr>
          <w:t xml:space="preserve">mehr lesen </w:t>
        </w:r>
      </w:hyperlink>
    </w:p>
    <w:p w:rsidR="00E64AB1" w:rsidRDefault="00E64AB1" w:rsidP="00693603">
      <w:pPr>
        <w:rPr>
          <w:rFonts w:ascii="Arial" w:hAnsi="Arial" w:cs="Arial"/>
          <w:sz w:val="24"/>
          <w:szCs w:val="24"/>
        </w:rPr>
      </w:pPr>
    </w:p>
    <w:p w:rsidR="00F41AD5" w:rsidRPr="007B3CB6" w:rsidRDefault="00F4233F" w:rsidP="000A3E6D">
      <w:pPr>
        <w:pStyle w:val="berschrift3"/>
        <w:spacing w:after="120" w:afterAutospacing="0"/>
        <w:rPr>
          <w:rFonts w:ascii="Arial" w:hAnsi="Arial" w:cs="Arial"/>
          <w:sz w:val="24"/>
          <w:szCs w:val="24"/>
        </w:rPr>
      </w:pPr>
      <w:r>
        <w:rPr>
          <w:rFonts w:ascii="Arial" w:hAnsi="Arial" w:cs="Arial"/>
          <w:sz w:val="24"/>
          <w:szCs w:val="24"/>
        </w:rPr>
        <w:t>Arbeitsmaterial</w:t>
      </w:r>
      <w:r w:rsidR="00F41AD5" w:rsidRPr="007B3CB6">
        <w:rPr>
          <w:rFonts w:ascii="Arial" w:hAnsi="Arial" w:cs="Arial"/>
          <w:sz w:val="24"/>
          <w:szCs w:val="24"/>
        </w:rPr>
        <w:t xml:space="preserve"> (1) </w:t>
      </w:r>
    </w:p>
    <w:p w:rsidR="00F4233F" w:rsidRPr="00F4233F" w:rsidRDefault="00F4233F" w:rsidP="00F4233F">
      <w:pPr>
        <w:rPr>
          <w:rFonts w:ascii="Arial" w:hAnsi="Arial" w:cs="Arial"/>
          <w:sz w:val="24"/>
          <w:szCs w:val="24"/>
        </w:rPr>
      </w:pPr>
      <w:r w:rsidRPr="00F4233F">
        <w:rPr>
          <w:rFonts w:ascii="Arial" w:hAnsi="Arial" w:cs="Arial"/>
          <w:sz w:val="24"/>
          <w:szCs w:val="24"/>
        </w:rPr>
        <w:t xml:space="preserve">30.08.2012 | Energie </w:t>
      </w:r>
    </w:p>
    <w:p w:rsidR="00F4233F" w:rsidRPr="00F4233F" w:rsidRDefault="00F4233F" w:rsidP="00F4233F">
      <w:pPr>
        <w:rPr>
          <w:rFonts w:ascii="Arial" w:hAnsi="Arial" w:cs="Arial"/>
          <w:color w:val="0000FF"/>
          <w:sz w:val="24"/>
          <w:szCs w:val="24"/>
          <w:u w:val="single"/>
        </w:rPr>
      </w:pPr>
      <w:r w:rsidRPr="00F4233F">
        <w:rPr>
          <w:rFonts w:ascii="Arial" w:hAnsi="Arial" w:cs="Arial"/>
          <w:sz w:val="24"/>
          <w:szCs w:val="24"/>
        </w:rPr>
        <w:fldChar w:fldCharType="begin"/>
      </w:r>
      <w:r w:rsidRPr="00F4233F">
        <w:rPr>
          <w:rFonts w:ascii="Arial" w:hAnsi="Arial" w:cs="Arial"/>
          <w:sz w:val="24"/>
          <w:szCs w:val="24"/>
        </w:rPr>
        <w:instrText xml:space="preserve"> HYPERLINK "https://www.umwelt-im-unterricht.de/medien/dateien/der-stromkreis-gs-handreichung-fuer-lehrkraefte/" </w:instrText>
      </w:r>
      <w:r w:rsidRPr="00F4233F">
        <w:rPr>
          <w:rFonts w:ascii="Arial" w:hAnsi="Arial" w:cs="Arial"/>
          <w:sz w:val="24"/>
          <w:szCs w:val="24"/>
        </w:rPr>
        <w:fldChar w:fldCharType="separate"/>
      </w:r>
      <w:r w:rsidRPr="00F4233F">
        <w:rPr>
          <w:rFonts w:ascii="Arial" w:hAnsi="Arial" w:cs="Arial"/>
          <w:color w:val="0000FF"/>
          <w:sz w:val="24"/>
          <w:szCs w:val="24"/>
          <w:u w:val="single"/>
        </w:rPr>
        <w:t>Der Stromkreis (GS) - Handreichung für Lehrkräfte</w:t>
      </w:r>
    </w:p>
    <w:p w:rsidR="00F4233F" w:rsidRPr="00F4233F" w:rsidRDefault="00F4233F" w:rsidP="00F4233F">
      <w:pPr>
        <w:rPr>
          <w:rFonts w:ascii="Arial" w:hAnsi="Arial" w:cs="Arial"/>
          <w:sz w:val="24"/>
          <w:szCs w:val="24"/>
        </w:rPr>
      </w:pPr>
      <w:r w:rsidRPr="00F4233F">
        <w:rPr>
          <w:rFonts w:ascii="Arial" w:hAnsi="Arial" w:cs="Arial"/>
          <w:sz w:val="24"/>
          <w:szCs w:val="24"/>
        </w:rPr>
        <w:fldChar w:fldCharType="end"/>
      </w:r>
      <w:r w:rsidRPr="00F4233F">
        <w:rPr>
          <w:rFonts w:ascii="Arial" w:hAnsi="Arial" w:cs="Arial"/>
          <w:sz w:val="24"/>
          <w:szCs w:val="24"/>
        </w:rPr>
        <w:t xml:space="preserve">Grundschule </w:t>
      </w:r>
    </w:p>
    <w:p w:rsidR="00F4233F" w:rsidRPr="00F4233F" w:rsidRDefault="00F4233F" w:rsidP="00F4233F">
      <w:pPr>
        <w:pStyle w:val="StandardWeb"/>
        <w:rPr>
          <w:rFonts w:ascii="Arial" w:hAnsi="Arial" w:cs="Arial"/>
        </w:rPr>
      </w:pPr>
      <w:r w:rsidRPr="00F4233F">
        <w:rPr>
          <w:rFonts w:ascii="Arial" w:hAnsi="Arial" w:cs="Arial"/>
        </w:rPr>
        <w:t>Die Lehrerhandreichung enthält ergänzende Informationen zum Schülerversuch: Hinweise zur Sicherheit, zu den benötigten Materialien sowie Tipps zur Durchführung und Planung.</w:t>
      </w:r>
    </w:p>
    <w:p w:rsidR="00C905F3" w:rsidRDefault="00D4611A" w:rsidP="007B3CB6">
      <w:pPr>
        <w:rPr>
          <w:rStyle w:val="Hyperlink"/>
          <w:rFonts w:ascii="Arial" w:hAnsi="Arial" w:cs="Arial"/>
          <w:sz w:val="24"/>
          <w:szCs w:val="24"/>
        </w:rPr>
      </w:pPr>
      <w:hyperlink r:id="rId16" w:history="1">
        <w:r w:rsidR="00F4233F" w:rsidRPr="00F4233F">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7" w:history="1">
        <w:r w:rsidR="00D251D1" w:rsidRPr="00D251D1">
          <w:rPr>
            <w:rStyle w:val="Hyperlink"/>
            <w:rFonts w:ascii="Arial" w:hAnsi="Arial" w:cs="Arial"/>
            <w:sz w:val="24"/>
            <w:szCs w:val="24"/>
          </w:rPr>
          <w:t>Arbeitsmaterial herunterladen</w:t>
        </w:r>
      </w:hyperlink>
    </w:p>
    <w:p w:rsidR="00F4233F" w:rsidRPr="007B3CB6" w:rsidRDefault="00F4233F" w:rsidP="00F4233F">
      <w:pPr>
        <w:pStyle w:val="berschrift3"/>
        <w:spacing w:after="120" w:afterAutospacing="0"/>
        <w:rPr>
          <w:rFonts w:ascii="Arial" w:hAnsi="Arial" w:cs="Arial"/>
          <w:sz w:val="24"/>
          <w:szCs w:val="24"/>
        </w:rPr>
      </w:pPr>
      <w:r>
        <w:rPr>
          <w:rFonts w:ascii="Arial" w:hAnsi="Arial" w:cs="Arial"/>
          <w:sz w:val="24"/>
          <w:szCs w:val="24"/>
        </w:rPr>
        <w:t>Arbeitsmaterial (2</w:t>
      </w:r>
      <w:r w:rsidRPr="007B3CB6">
        <w:rPr>
          <w:rFonts w:ascii="Arial" w:hAnsi="Arial" w:cs="Arial"/>
          <w:sz w:val="24"/>
          <w:szCs w:val="24"/>
        </w:rPr>
        <w:t xml:space="preserve">) </w:t>
      </w:r>
    </w:p>
    <w:p w:rsidR="00F4233F" w:rsidRPr="0002514C" w:rsidRDefault="00F4233F" w:rsidP="00F4233F">
      <w:pPr>
        <w:rPr>
          <w:rFonts w:ascii="Arial" w:hAnsi="Arial" w:cs="Arial"/>
          <w:sz w:val="24"/>
          <w:szCs w:val="24"/>
        </w:rPr>
      </w:pPr>
      <w:r w:rsidRPr="0002514C">
        <w:rPr>
          <w:rFonts w:ascii="Arial" w:hAnsi="Arial" w:cs="Arial"/>
          <w:sz w:val="24"/>
          <w:szCs w:val="24"/>
        </w:rPr>
        <w:t xml:space="preserve">30.08.2012 | Energie </w:t>
      </w:r>
    </w:p>
    <w:p w:rsidR="00F4233F" w:rsidRPr="0002514C" w:rsidRDefault="00F4233F" w:rsidP="0002514C">
      <w:pPr>
        <w:rPr>
          <w:rFonts w:ascii="Arial" w:hAnsi="Arial" w:cs="Arial"/>
          <w:color w:val="0000FF"/>
          <w:sz w:val="24"/>
          <w:szCs w:val="24"/>
          <w:u w:val="single"/>
        </w:rPr>
      </w:pPr>
      <w:r w:rsidRPr="0002514C">
        <w:rPr>
          <w:rFonts w:ascii="Arial" w:hAnsi="Arial" w:cs="Arial"/>
          <w:sz w:val="24"/>
          <w:szCs w:val="24"/>
        </w:rPr>
        <w:fldChar w:fldCharType="begin"/>
      </w:r>
      <w:r w:rsidRPr="0002514C">
        <w:rPr>
          <w:rFonts w:ascii="Arial" w:hAnsi="Arial" w:cs="Arial"/>
          <w:sz w:val="24"/>
          <w:szCs w:val="24"/>
        </w:rPr>
        <w:instrText xml:space="preserve"> HYPERLINK "https://www.umwelt-im-unterricht.de/medien/dateien/der-stromkreis-gs/" </w:instrText>
      </w:r>
      <w:r w:rsidRPr="0002514C">
        <w:rPr>
          <w:rFonts w:ascii="Arial" w:hAnsi="Arial" w:cs="Arial"/>
          <w:sz w:val="24"/>
          <w:szCs w:val="24"/>
        </w:rPr>
        <w:fldChar w:fldCharType="separate"/>
      </w:r>
      <w:r w:rsidRPr="0002514C">
        <w:rPr>
          <w:rFonts w:ascii="Arial" w:hAnsi="Arial" w:cs="Arial"/>
          <w:color w:val="0000FF"/>
          <w:sz w:val="24"/>
          <w:szCs w:val="24"/>
          <w:u w:val="single"/>
        </w:rPr>
        <w:t>Der Stromkreis (GS)</w:t>
      </w:r>
    </w:p>
    <w:p w:rsidR="00F4233F" w:rsidRPr="0002514C" w:rsidRDefault="00F4233F" w:rsidP="00F4233F">
      <w:pPr>
        <w:rPr>
          <w:rFonts w:ascii="Arial" w:hAnsi="Arial" w:cs="Arial"/>
          <w:sz w:val="24"/>
          <w:szCs w:val="24"/>
        </w:rPr>
      </w:pPr>
      <w:r w:rsidRPr="0002514C">
        <w:rPr>
          <w:rFonts w:ascii="Arial" w:hAnsi="Arial" w:cs="Arial"/>
          <w:sz w:val="24"/>
          <w:szCs w:val="24"/>
        </w:rPr>
        <w:fldChar w:fldCharType="end"/>
      </w:r>
      <w:r w:rsidRPr="0002514C">
        <w:rPr>
          <w:rFonts w:ascii="Arial" w:hAnsi="Arial" w:cs="Arial"/>
          <w:sz w:val="24"/>
          <w:szCs w:val="24"/>
        </w:rPr>
        <w:t xml:space="preserve">Grundschule </w:t>
      </w:r>
    </w:p>
    <w:p w:rsidR="00F4233F" w:rsidRPr="0002514C" w:rsidRDefault="00F4233F" w:rsidP="00F4233F">
      <w:pPr>
        <w:pStyle w:val="StandardWeb"/>
        <w:rPr>
          <w:rFonts w:ascii="Arial" w:hAnsi="Arial" w:cs="Arial"/>
        </w:rPr>
      </w:pPr>
      <w:r w:rsidRPr="0002514C">
        <w:rPr>
          <w:rFonts w:ascii="Arial" w:hAnsi="Arial" w:cs="Arial"/>
        </w:rPr>
        <w:t>Die Schülerinnen und Schüler bauen einen Stromkreis auf und testen die Wärmeentwicklung verschiedener Lampen. Das Arbeitsblatt zeigt die benötigten Bauteile, enthält Anweisungen zum Aufbau und Fragen an die Klasse.</w:t>
      </w:r>
    </w:p>
    <w:p w:rsidR="00F4233F" w:rsidRDefault="00D4611A" w:rsidP="00F4233F">
      <w:pPr>
        <w:rPr>
          <w:rStyle w:val="Hyperlink"/>
          <w:rFonts w:ascii="Arial" w:hAnsi="Arial" w:cs="Arial"/>
          <w:sz w:val="24"/>
          <w:szCs w:val="24"/>
        </w:rPr>
      </w:pPr>
      <w:hyperlink r:id="rId18" w:history="1">
        <w:r w:rsidR="00F4233F" w:rsidRPr="0002514C">
          <w:rPr>
            <w:rStyle w:val="Hyperlink"/>
            <w:rFonts w:ascii="Arial" w:hAnsi="Arial" w:cs="Arial"/>
            <w:sz w:val="24"/>
            <w:szCs w:val="24"/>
          </w:rPr>
          <w:t xml:space="preserve">mehr lesen </w:t>
        </w:r>
      </w:hyperlink>
      <w:r w:rsidR="00F4233F">
        <w:rPr>
          <w:rFonts w:ascii="Arial" w:hAnsi="Arial" w:cs="Arial"/>
          <w:sz w:val="24"/>
          <w:szCs w:val="24"/>
        </w:rPr>
        <w:tab/>
      </w:r>
      <w:r w:rsidR="00F4233F" w:rsidRPr="00D251D1">
        <w:rPr>
          <w:rStyle w:val="Hyperlink"/>
          <w:rFonts w:ascii="Arial" w:hAnsi="Arial" w:cs="Arial"/>
          <w:sz w:val="24"/>
          <w:szCs w:val="24"/>
          <w:u w:val="none"/>
        </w:rPr>
        <w:tab/>
      </w:r>
      <w:hyperlink r:id="rId19" w:history="1">
        <w:r w:rsidR="00F4233F" w:rsidRPr="00D251D1">
          <w:rPr>
            <w:rStyle w:val="Hyperlink"/>
            <w:rFonts w:ascii="Arial" w:hAnsi="Arial" w:cs="Arial"/>
            <w:sz w:val="24"/>
            <w:szCs w:val="24"/>
          </w:rPr>
          <w:t>Arbeitsmaterial herunterladen</w:t>
        </w:r>
      </w:hyperlink>
    </w:p>
    <w:p w:rsidR="00506B16" w:rsidRPr="007B3CB6" w:rsidRDefault="00506B16" w:rsidP="007B3CB6">
      <w:pPr>
        <w:rPr>
          <w:rFonts w:ascii="Arial" w:hAnsi="Arial" w:cs="Arial"/>
          <w:sz w:val="24"/>
          <w:szCs w:val="24"/>
        </w:rPr>
      </w:pPr>
    </w:p>
    <w:sectPr w:rsidR="00506B16" w:rsidRPr="007B3CB6">
      <w:headerReference w:type="even" r:id="rId20"/>
      <w:headerReference w:type="default" r:id="rId21"/>
      <w:footerReference w:type="even" r:id="rId22"/>
      <w:footerReference w:type="default" r:id="rId23"/>
      <w:headerReference w:type="first" r:id="rId24"/>
      <w:footerReference w:type="firs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11A" w:rsidRDefault="00D4611A" w:rsidP="006C5FCF">
      <w:pPr>
        <w:spacing w:after="0" w:line="240" w:lineRule="auto"/>
      </w:pPr>
      <w:r>
        <w:separator/>
      </w:r>
    </w:p>
  </w:endnote>
  <w:endnote w:type="continuationSeparator" w:id="0">
    <w:p w:rsidR="00D4611A" w:rsidRDefault="00D4611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F9B" w:rsidRDefault="00FB6F9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F9B" w:rsidRPr="005C137F" w:rsidRDefault="00FB6F9B" w:rsidP="00FB6F9B">
    <w:pPr>
      <w:pStyle w:val="Fuzeile"/>
      <w:rPr>
        <w:b/>
      </w:rPr>
    </w:pPr>
    <w:r w:rsidRPr="005C137F">
      <w:rPr>
        <w:b/>
      </w:rPr>
      <w:t>--------------------------------------------------------------------------------------------------------------------------------------</w:t>
    </w:r>
  </w:p>
  <w:p w:rsidR="00FB6F9B" w:rsidRDefault="00FB6F9B" w:rsidP="00FB6F9B">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B2BD987" wp14:editId="2C44C5C5">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FB6F9B" w:rsidRDefault="00FB6F9B" w:rsidP="00FB6F9B">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F9B" w:rsidRDefault="00FB6F9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11A" w:rsidRDefault="00D4611A" w:rsidP="006C5FCF">
      <w:pPr>
        <w:spacing w:after="0" w:line="240" w:lineRule="auto"/>
      </w:pPr>
      <w:r>
        <w:separator/>
      </w:r>
    </w:p>
  </w:footnote>
  <w:footnote w:type="continuationSeparator" w:id="0">
    <w:p w:rsidR="00D4611A" w:rsidRDefault="00D4611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F9B" w:rsidRDefault="00FB6F9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B6F9B">
          <w:rPr>
            <w:noProof/>
          </w:rPr>
          <w:t>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F9B" w:rsidRDefault="00FB6F9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7B5B8B"/>
    <w:multiLevelType w:val="multilevel"/>
    <w:tmpl w:val="5BE24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38088F"/>
    <w:multiLevelType w:val="multilevel"/>
    <w:tmpl w:val="14BE0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6BE244D"/>
    <w:multiLevelType w:val="multilevel"/>
    <w:tmpl w:val="C750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26"/>
  </w:num>
  <w:num w:numId="3">
    <w:abstractNumId w:val="36"/>
  </w:num>
  <w:num w:numId="4">
    <w:abstractNumId w:val="23"/>
  </w:num>
  <w:num w:numId="5">
    <w:abstractNumId w:val="29"/>
  </w:num>
  <w:num w:numId="6">
    <w:abstractNumId w:val="35"/>
  </w:num>
  <w:num w:numId="7">
    <w:abstractNumId w:val="32"/>
  </w:num>
  <w:num w:numId="8">
    <w:abstractNumId w:val="31"/>
  </w:num>
  <w:num w:numId="9">
    <w:abstractNumId w:val="8"/>
  </w:num>
  <w:num w:numId="10">
    <w:abstractNumId w:val="16"/>
  </w:num>
  <w:num w:numId="11">
    <w:abstractNumId w:val="25"/>
  </w:num>
  <w:num w:numId="12">
    <w:abstractNumId w:val="17"/>
  </w:num>
  <w:num w:numId="13">
    <w:abstractNumId w:val="19"/>
  </w:num>
  <w:num w:numId="14">
    <w:abstractNumId w:val="5"/>
  </w:num>
  <w:num w:numId="15">
    <w:abstractNumId w:val="4"/>
  </w:num>
  <w:num w:numId="16">
    <w:abstractNumId w:val="30"/>
  </w:num>
  <w:num w:numId="17">
    <w:abstractNumId w:val="7"/>
  </w:num>
  <w:num w:numId="18">
    <w:abstractNumId w:val="33"/>
  </w:num>
  <w:num w:numId="19">
    <w:abstractNumId w:val="14"/>
  </w:num>
  <w:num w:numId="20">
    <w:abstractNumId w:val="13"/>
  </w:num>
  <w:num w:numId="21">
    <w:abstractNumId w:val="15"/>
  </w:num>
  <w:num w:numId="22">
    <w:abstractNumId w:val="11"/>
  </w:num>
  <w:num w:numId="23">
    <w:abstractNumId w:val="38"/>
  </w:num>
  <w:num w:numId="24">
    <w:abstractNumId w:val="9"/>
  </w:num>
  <w:num w:numId="25">
    <w:abstractNumId w:val="0"/>
  </w:num>
  <w:num w:numId="26">
    <w:abstractNumId w:val="1"/>
  </w:num>
  <w:num w:numId="27">
    <w:abstractNumId w:val="2"/>
  </w:num>
  <w:num w:numId="28">
    <w:abstractNumId w:val="6"/>
  </w:num>
  <w:num w:numId="29">
    <w:abstractNumId w:val="18"/>
  </w:num>
  <w:num w:numId="30">
    <w:abstractNumId w:val="34"/>
  </w:num>
  <w:num w:numId="31">
    <w:abstractNumId w:val="3"/>
  </w:num>
  <w:num w:numId="32">
    <w:abstractNumId w:val="20"/>
  </w:num>
  <w:num w:numId="33">
    <w:abstractNumId w:val="12"/>
  </w:num>
  <w:num w:numId="34">
    <w:abstractNumId w:val="39"/>
  </w:num>
  <w:num w:numId="35">
    <w:abstractNumId w:val="10"/>
  </w:num>
  <w:num w:numId="36">
    <w:abstractNumId w:val="24"/>
  </w:num>
  <w:num w:numId="37">
    <w:abstractNumId w:val="28"/>
  </w:num>
  <w:num w:numId="38">
    <w:abstractNumId w:val="37"/>
  </w:num>
  <w:num w:numId="39">
    <w:abstractNumId w:val="21"/>
  </w:num>
  <w:num w:numId="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2514C"/>
    <w:rsid w:val="00057677"/>
    <w:rsid w:val="000A3E6D"/>
    <w:rsid w:val="00140EB4"/>
    <w:rsid w:val="0014337F"/>
    <w:rsid w:val="00347E6D"/>
    <w:rsid w:val="003E7337"/>
    <w:rsid w:val="00403285"/>
    <w:rsid w:val="004236EE"/>
    <w:rsid w:val="00436631"/>
    <w:rsid w:val="0047500B"/>
    <w:rsid w:val="004F044A"/>
    <w:rsid w:val="00506B16"/>
    <w:rsid w:val="0053401B"/>
    <w:rsid w:val="00693603"/>
    <w:rsid w:val="006A009E"/>
    <w:rsid w:val="006C5FCF"/>
    <w:rsid w:val="007B3CB6"/>
    <w:rsid w:val="007B5A7B"/>
    <w:rsid w:val="00987199"/>
    <w:rsid w:val="00AA4AB7"/>
    <w:rsid w:val="00AC7C67"/>
    <w:rsid w:val="00AD1876"/>
    <w:rsid w:val="00B6064A"/>
    <w:rsid w:val="00D251D1"/>
    <w:rsid w:val="00D4611A"/>
    <w:rsid w:val="00D91576"/>
    <w:rsid w:val="00E64AB1"/>
    <w:rsid w:val="00F41AD5"/>
    <w:rsid w:val="00F4233F"/>
    <w:rsid w:val="00F433A4"/>
    <w:rsid w:val="00F51296"/>
    <w:rsid w:val="00FB6F9B"/>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05278013">
      <w:bodyDiv w:val="1"/>
      <w:marLeft w:val="0"/>
      <w:marRight w:val="0"/>
      <w:marTop w:val="0"/>
      <w:marBottom w:val="0"/>
      <w:divBdr>
        <w:top w:val="none" w:sz="0" w:space="0" w:color="auto"/>
        <w:left w:val="none" w:sz="0" w:space="0" w:color="auto"/>
        <w:bottom w:val="none" w:sz="0" w:space="0" w:color="auto"/>
        <w:right w:val="none" w:sz="0" w:space="0" w:color="auto"/>
      </w:divBdr>
      <w:divsChild>
        <w:div w:id="212036037">
          <w:marLeft w:val="0"/>
          <w:marRight w:val="0"/>
          <w:marTop w:val="0"/>
          <w:marBottom w:val="0"/>
          <w:divBdr>
            <w:top w:val="none" w:sz="0" w:space="0" w:color="auto"/>
            <w:left w:val="none" w:sz="0" w:space="0" w:color="auto"/>
            <w:bottom w:val="none" w:sz="0" w:space="0" w:color="auto"/>
            <w:right w:val="none" w:sz="0" w:space="0" w:color="auto"/>
          </w:divBdr>
        </w:div>
        <w:div w:id="62067783">
          <w:marLeft w:val="0"/>
          <w:marRight w:val="0"/>
          <w:marTop w:val="0"/>
          <w:marBottom w:val="0"/>
          <w:divBdr>
            <w:top w:val="none" w:sz="0" w:space="0" w:color="auto"/>
            <w:left w:val="none" w:sz="0" w:space="0" w:color="auto"/>
            <w:bottom w:val="none" w:sz="0" w:space="0" w:color="auto"/>
            <w:right w:val="none" w:sz="0" w:space="0" w:color="auto"/>
          </w:divBdr>
          <w:divsChild>
            <w:div w:id="1678801138">
              <w:marLeft w:val="0"/>
              <w:marRight w:val="0"/>
              <w:marTop w:val="0"/>
              <w:marBottom w:val="0"/>
              <w:divBdr>
                <w:top w:val="none" w:sz="0" w:space="0" w:color="auto"/>
                <w:left w:val="none" w:sz="0" w:space="0" w:color="auto"/>
                <w:bottom w:val="none" w:sz="0" w:space="0" w:color="auto"/>
                <w:right w:val="none" w:sz="0" w:space="0" w:color="auto"/>
              </w:divBdr>
            </w:div>
          </w:divsChild>
        </w:div>
        <w:div w:id="338048362">
          <w:marLeft w:val="0"/>
          <w:marRight w:val="0"/>
          <w:marTop w:val="0"/>
          <w:marBottom w:val="0"/>
          <w:divBdr>
            <w:top w:val="none" w:sz="0" w:space="0" w:color="auto"/>
            <w:left w:val="none" w:sz="0" w:space="0" w:color="auto"/>
            <w:bottom w:val="none" w:sz="0" w:space="0" w:color="auto"/>
            <w:right w:val="none" w:sz="0" w:space="0" w:color="auto"/>
          </w:divBdr>
        </w:div>
        <w:div w:id="52606823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62469088">
      <w:bodyDiv w:val="1"/>
      <w:marLeft w:val="0"/>
      <w:marRight w:val="0"/>
      <w:marTop w:val="0"/>
      <w:marBottom w:val="0"/>
      <w:divBdr>
        <w:top w:val="none" w:sz="0" w:space="0" w:color="auto"/>
        <w:left w:val="none" w:sz="0" w:space="0" w:color="auto"/>
        <w:bottom w:val="none" w:sz="0" w:space="0" w:color="auto"/>
        <w:right w:val="none" w:sz="0" w:space="0" w:color="auto"/>
      </w:divBdr>
      <w:divsChild>
        <w:div w:id="799615129">
          <w:marLeft w:val="0"/>
          <w:marRight w:val="0"/>
          <w:marTop w:val="0"/>
          <w:marBottom w:val="0"/>
          <w:divBdr>
            <w:top w:val="none" w:sz="0" w:space="0" w:color="auto"/>
            <w:left w:val="none" w:sz="0" w:space="0" w:color="auto"/>
            <w:bottom w:val="none" w:sz="0" w:space="0" w:color="auto"/>
            <w:right w:val="none" w:sz="0" w:space="0" w:color="auto"/>
          </w:divBdr>
        </w:div>
        <w:div w:id="1620524524">
          <w:marLeft w:val="0"/>
          <w:marRight w:val="0"/>
          <w:marTop w:val="0"/>
          <w:marBottom w:val="0"/>
          <w:divBdr>
            <w:top w:val="none" w:sz="0" w:space="0" w:color="auto"/>
            <w:left w:val="none" w:sz="0" w:space="0" w:color="auto"/>
            <w:bottom w:val="none" w:sz="0" w:space="0" w:color="auto"/>
            <w:right w:val="none" w:sz="0" w:space="0" w:color="auto"/>
          </w:divBdr>
        </w:div>
        <w:div w:id="583147166">
          <w:marLeft w:val="0"/>
          <w:marRight w:val="0"/>
          <w:marTop w:val="0"/>
          <w:marBottom w:val="0"/>
          <w:divBdr>
            <w:top w:val="none" w:sz="0" w:space="0" w:color="auto"/>
            <w:left w:val="none" w:sz="0" w:space="0" w:color="auto"/>
            <w:bottom w:val="none" w:sz="0" w:space="0" w:color="auto"/>
            <w:right w:val="none" w:sz="0" w:space="0" w:color="auto"/>
          </w:divBdr>
        </w:div>
        <w:div w:id="410010086">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33050">
      <w:bodyDiv w:val="1"/>
      <w:marLeft w:val="0"/>
      <w:marRight w:val="0"/>
      <w:marTop w:val="0"/>
      <w:marBottom w:val="0"/>
      <w:divBdr>
        <w:top w:val="none" w:sz="0" w:space="0" w:color="auto"/>
        <w:left w:val="none" w:sz="0" w:space="0" w:color="auto"/>
        <w:bottom w:val="none" w:sz="0" w:space="0" w:color="auto"/>
        <w:right w:val="none" w:sz="0" w:space="0" w:color="auto"/>
      </w:divBdr>
      <w:divsChild>
        <w:div w:id="1919434762">
          <w:marLeft w:val="0"/>
          <w:marRight w:val="0"/>
          <w:marTop w:val="0"/>
          <w:marBottom w:val="0"/>
          <w:divBdr>
            <w:top w:val="none" w:sz="0" w:space="0" w:color="auto"/>
            <w:left w:val="none" w:sz="0" w:space="0" w:color="auto"/>
            <w:bottom w:val="none" w:sz="0" w:space="0" w:color="auto"/>
            <w:right w:val="none" w:sz="0" w:space="0" w:color="auto"/>
          </w:divBdr>
        </w:div>
        <w:div w:id="1951470832">
          <w:marLeft w:val="0"/>
          <w:marRight w:val="0"/>
          <w:marTop w:val="0"/>
          <w:marBottom w:val="0"/>
          <w:divBdr>
            <w:top w:val="none" w:sz="0" w:space="0" w:color="auto"/>
            <w:left w:val="none" w:sz="0" w:space="0" w:color="auto"/>
            <w:bottom w:val="none" w:sz="0" w:space="0" w:color="auto"/>
            <w:right w:val="none" w:sz="0" w:space="0" w:color="auto"/>
          </w:divBdr>
        </w:div>
        <w:div w:id="1487356877">
          <w:marLeft w:val="0"/>
          <w:marRight w:val="0"/>
          <w:marTop w:val="0"/>
          <w:marBottom w:val="0"/>
          <w:divBdr>
            <w:top w:val="none" w:sz="0" w:space="0" w:color="auto"/>
            <w:left w:val="none" w:sz="0" w:space="0" w:color="auto"/>
            <w:bottom w:val="none" w:sz="0" w:space="0" w:color="auto"/>
            <w:right w:val="none" w:sz="0" w:space="0" w:color="auto"/>
          </w:divBdr>
        </w:div>
        <w:div w:id="426729511">
          <w:marLeft w:val="0"/>
          <w:marRight w:val="0"/>
          <w:marTop w:val="0"/>
          <w:marBottom w:val="0"/>
          <w:divBdr>
            <w:top w:val="none" w:sz="0" w:space="0" w:color="auto"/>
            <w:left w:val="none" w:sz="0" w:space="0" w:color="auto"/>
            <w:bottom w:val="none" w:sz="0" w:space="0" w:color="auto"/>
            <w:right w:val="none" w:sz="0" w:space="0" w:color="auto"/>
          </w:divBdr>
        </w:div>
      </w:divsChild>
    </w:div>
    <w:div w:id="1979800171">
      <w:bodyDiv w:val="1"/>
      <w:marLeft w:val="0"/>
      <w:marRight w:val="0"/>
      <w:marTop w:val="0"/>
      <w:marBottom w:val="0"/>
      <w:divBdr>
        <w:top w:val="none" w:sz="0" w:space="0" w:color="auto"/>
        <w:left w:val="none" w:sz="0" w:space="0" w:color="auto"/>
        <w:bottom w:val="none" w:sz="0" w:space="0" w:color="auto"/>
        <w:right w:val="none" w:sz="0" w:space="0" w:color="auto"/>
      </w:divBdr>
      <w:divsChild>
        <w:div w:id="757868128">
          <w:marLeft w:val="0"/>
          <w:marRight w:val="0"/>
          <w:marTop w:val="0"/>
          <w:marBottom w:val="0"/>
          <w:divBdr>
            <w:top w:val="none" w:sz="0" w:space="0" w:color="auto"/>
            <w:left w:val="none" w:sz="0" w:space="0" w:color="auto"/>
            <w:bottom w:val="none" w:sz="0" w:space="0" w:color="auto"/>
            <w:right w:val="none" w:sz="0" w:space="0" w:color="auto"/>
          </w:divBdr>
        </w:div>
        <w:div w:id="1335185277">
          <w:marLeft w:val="0"/>
          <w:marRight w:val="0"/>
          <w:marTop w:val="0"/>
          <w:marBottom w:val="0"/>
          <w:divBdr>
            <w:top w:val="none" w:sz="0" w:space="0" w:color="auto"/>
            <w:left w:val="none" w:sz="0" w:space="0" w:color="auto"/>
            <w:bottom w:val="none" w:sz="0" w:space="0" w:color="auto"/>
            <w:right w:val="none" w:sz="0" w:space="0" w:color="auto"/>
          </w:divBdr>
        </w:div>
        <w:div w:id="3309158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bye-bye-gluehbirne/" TargetMode="External"/><Relationship Id="rId13" Type="http://schemas.openxmlformats.org/officeDocument/2006/relationships/hyperlink" Target="https://www.umwelt-im-unterricht.de/medien/dateien/klimaschutz-und-klimapolitik-schuelerheftsek/" TargetMode="External"/><Relationship Id="rId18" Type="http://schemas.openxmlformats.org/officeDocument/2006/relationships/hyperlink" Target="https://www.umwelt-im-unterricht.de/medien/dateien/der-stromkreis-g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umwelt-im-unterricht.de/medien/dateien/erneuerbare-energien-schuelerheft-und-handreichung/" TargetMode="External"/><Relationship Id="rId17" Type="http://schemas.openxmlformats.org/officeDocument/2006/relationships/hyperlink" Target="https://www.umwelt-im-unterricht.de/uiufiles/dateien/materialien_gs_gluehlampe_handreichung_lehrkraefte.doc"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umwelt-im-unterricht.de/medien/dateien/der-stromkreis-gs-handreichung-fuer-lehrkraefte/"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der-stromkreis-g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umwelt-im-unterricht.de/hintergrund/auslaufmodell-gluehlampe/" TargetMode="External"/><Relationship Id="rId23" Type="http://schemas.openxmlformats.org/officeDocument/2006/relationships/footer" Target="footer2.xml"/><Relationship Id="rId10" Type="http://schemas.openxmlformats.org/officeDocument/2006/relationships/hyperlink" Target="https://www.umwelt-im-unterricht.de/medien/dateien/der-stromkreis-gs-handreichung-fuer-lehrkraefte/" TargetMode="External"/><Relationship Id="rId19" Type="http://schemas.openxmlformats.org/officeDocument/2006/relationships/hyperlink" Target="https://www.umwelt-im-unterricht.de/uiufiles/dateien/materialien_gs_stromkreis.pdf" TargetMode="External"/><Relationship Id="rId4" Type="http://schemas.openxmlformats.org/officeDocument/2006/relationships/settings" Target="settings.xml"/><Relationship Id="rId9" Type="http://schemas.openxmlformats.org/officeDocument/2006/relationships/hyperlink" Target="https://www.umwelt-im-unterricht.de/medien/dateien/der-stromkreis-gs/" TargetMode="External"/><Relationship Id="rId14" Type="http://schemas.openxmlformats.org/officeDocument/2006/relationships/hyperlink" Target="https://www.umwelt-im-unterricht.de/wochenthemen/handy-computer-und-co-zum-wegwerfen-gebaut/" TargetMode="External"/><Relationship Id="rId22" Type="http://schemas.openxmlformats.org/officeDocument/2006/relationships/footer" Target="foot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894</Words>
  <Characters>5637</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2018-04-23T08:58:00Z</cp:lastPrinted>
  <dcterms:created xsi:type="dcterms:W3CDTF">2018-04-18T05:55:00Z</dcterms:created>
  <dcterms:modified xsi:type="dcterms:W3CDTF">2018-04-23T08:58:00Z</dcterms:modified>
</cp:coreProperties>
</file>