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F4" w:rsidRDefault="000977F4" w:rsidP="000977F4"/>
    <w:p w:rsidR="000977F4" w:rsidRPr="000977F4" w:rsidRDefault="000977F4" w:rsidP="000977F4">
      <w:pPr>
        <w:rPr>
          <w:b/>
        </w:rPr>
      </w:pPr>
      <w:r w:rsidRPr="000977F4">
        <w:rPr>
          <w:b/>
        </w:rPr>
        <w:t>Angebot Sachsen</w:t>
      </w:r>
      <w:bookmarkStart w:id="0" w:name="_GoBack"/>
      <w:bookmarkEnd w:id="0"/>
    </w:p>
    <w:p w:rsidR="000977F4" w:rsidRDefault="000977F4" w:rsidP="000977F4"/>
    <w:tbl>
      <w:tblPr>
        <w:tblW w:w="0" w:type="auto"/>
        <w:tblCellMar>
          <w:left w:w="0" w:type="dxa"/>
          <w:right w:w="0" w:type="dxa"/>
        </w:tblCellMar>
        <w:tblLook w:val="04A0" w:firstRow="1" w:lastRow="0" w:firstColumn="1" w:lastColumn="0" w:noHBand="0" w:noVBand="1"/>
      </w:tblPr>
      <w:tblGrid>
        <w:gridCol w:w="1668"/>
        <w:gridCol w:w="7112"/>
      </w:tblGrid>
      <w:tr w:rsidR="000977F4" w:rsidTr="000977F4">
        <w:tc>
          <w:tcPr>
            <w:tcW w:w="166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977F4" w:rsidRDefault="000977F4">
            <w:proofErr w:type="spellStart"/>
            <w:r>
              <w:rPr>
                <w:rFonts w:ascii="Arial" w:hAnsi="Arial" w:cs="Arial"/>
                <w:sz w:val="20"/>
                <w:szCs w:val="20"/>
                <w:lang w:eastAsia="de-DE"/>
              </w:rPr>
              <w:t>Veranst</w:t>
            </w:r>
            <w:proofErr w:type="spellEnd"/>
            <w:r>
              <w:rPr>
                <w:rFonts w:ascii="Arial" w:hAnsi="Arial" w:cs="Arial"/>
                <w:sz w:val="20"/>
                <w:szCs w:val="20"/>
                <w:lang w:eastAsia="de-DE"/>
              </w:rPr>
              <w:t>.-Nr.:</w:t>
            </w:r>
          </w:p>
        </w:tc>
        <w:tc>
          <w:tcPr>
            <w:tcW w:w="71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77F4" w:rsidRDefault="000977F4">
            <w:bookmarkStart w:id="1" w:name="NUMMER"/>
            <w:bookmarkEnd w:id="1"/>
            <w:r>
              <w:rPr>
                <w:rFonts w:ascii="Arial" w:hAnsi="Arial" w:cs="Arial"/>
                <w:sz w:val="20"/>
                <w:szCs w:val="20"/>
                <w:lang w:eastAsia="de-DE"/>
              </w:rPr>
              <w:t>SBI07627</w:t>
            </w:r>
          </w:p>
        </w:tc>
      </w:tr>
      <w:tr w:rsidR="000977F4" w:rsidTr="000977F4">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977F4" w:rsidRDefault="000977F4">
            <w:proofErr w:type="spellStart"/>
            <w:r>
              <w:rPr>
                <w:rFonts w:ascii="Arial" w:hAnsi="Arial" w:cs="Arial"/>
                <w:sz w:val="20"/>
                <w:szCs w:val="20"/>
                <w:lang w:eastAsia="de-DE"/>
              </w:rPr>
              <w:t>Veranst</w:t>
            </w:r>
            <w:proofErr w:type="spellEnd"/>
            <w:r>
              <w:rPr>
                <w:rFonts w:ascii="Arial" w:hAnsi="Arial" w:cs="Arial"/>
                <w:sz w:val="20"/>
                <w:szCs w:val="20"/>
                <w:lang w:eastAsia="de-DE"/>
              </w:rPr>
              <w:t>.-zeitraum</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0977F4" w:rsidRDefault="000977F4">
            <w:bookmarkStart w:id="2" w:name="VON"/>
            <w:bookmarkEnd w:id="2"/>
            <w:r>
              <w:rPr>
                <w:rFonts w:ascii="Arial" w:hAnsi="Arial" w:cs="Arial"/>
                <w:sz w:val="20"/>
                <w:szCs w:val="20"/>
                <w:lang w:eastAsia="de-DE"/>
              </w:rPr>
              <w:t xml:space="preserve">22.03.2018 bis </w:t>
            </w:r>
            <w:bookmarkStart w:id="3" w:name="BIS"/>
            <w:bookmarkEnd w:id="3"/>
            <w:r>
              <w:rPr>
                <w:rFonts w:ascii="Arial" w:hAnsi="Arial" w:cs="Arial"/>
                <w:sz w:val="20"/>
                <w:szCs w:val="20"/>
                <w:lang w:eastAsia="de-DE"/>
              </w:rPr>
              <w:t>23.03.2018</w:t>
            </w:r>
          </w:p>
        </w:tc>
      </w:tr>
      <w:tr w:rsidR="000977F4" w:rsidTr="000977F4">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977F4" w:rsidRDefault="000977F4">
            <w:r>
              <w:rPr>
                <w:rFonts w:ascii="Arial" w:hAnsi="Arial" w:cs="Arial"/>
                <w:sz w:val="20"/>
                <w:szCs w:val="20"/>
                <w:lang w:eastAsia="de-DE"/>
              </w:rPr>
              <w:t> </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0977F4" w:rsidRDefault="000977F4">
            <w:bookmarkStart w:id="4" w:name="KATTITEL"/>
            <w:bookmarkEnd w:id="4"/>
            <w:r>
              <w:rPr>
                <w:rFonts w:ascii="Arial" w:hAnsi="Arial" w:cs="Arial"/>
                <w:sz w:val="20"/>
                <w:szCs w:val="20"/>
                <w:lang w:eastAsia="de-DE"/>
              </w:rPr>
              <w:t> </w:t>
            </w:r>
          </w:p>
        </w:tc>
      </w:tr>
      <w:tr w:rsidR="000977F4" w:rsidTr="000977F4">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977F4" w:rsidRDefault="000977F4">
            <w:r>
              <w:rPr>
                <w:rFonts w:ascii="Arial" w:hAnsi="Arial" w:cs="Arial"/>
                <w:sz w:val="20"/>
                <w:szCs w:val="20"/>
                <w:lang w:eastAsia="de-DE"/>
              </w:rPr>
              <w:t>Sachtitel:</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0977F4" w:rsidRDefault="000977F4">
            <w:bookmarkStart w:id="5" w:name="BEZ1"/>
            <w:bookmarkEnd w:id="5"/>
            <w:r>
              <w:rPr>
                <w:rFonts w:ascii="Arial" w:hAnsi="Arial" w:cs="Arial"/>
                <w:sz w:val="20"/>
                <w:szCs w:val="20"/>
                <w:lang w:eastAsia="de-DE"/>
              </w:rPr>
              <w:t>Sexualität und geistige Behinderung</w:t>
            </w:r>
          </w:p>
        </w:tc>
      </w:tr>
      <w:tr w:rsidR="000977F4" w:rsidTr="000977F4">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977F4" w:rsidRDefault="000977F4">
            <w:r>
              <w:rPr>
                <w:rFonts w:ascii="Arial" w:hAnsi="Arial" w:cs="Arial"/>
                <w:sz w:val="20"/>
                <w:szCs w:val="20"/>
                <w:lang w:eastAsia="de-DE"/>
              </w:rPr>
              <w:t>Beschreibung</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0977F4" w:rsidRDefault="000977F4">
            <w:pPr>
              <w:autoSpaceDE w:val="0"/>
              <w:autoSpaceDN w:val="0"/>
            </w:pPr>
            <w:bookmarkStart w:id="6" w:name="BESCHREIBUNG"/>
            <w:bookmarkEnd w:id="6"/>
            <w:r>
              <w:rPr>
                <w:rFonts w:ascii="Arial" w:hAnsi="Arial" w:cs="Arial"/>
                <w:color w:val="000000"/>
                <w:sz w:val="20"/>
                <w:szCs w:val="20"/>
                <w:lang w:eastAsia="de-DE"/>
              </w:rPr>
              <w:t>Menschen mit geistiger Behinderung haben die gleichen Grundbedürfnisse wie jeder andere Mensch. Im Hinblick auf sexuelle Bedürfnisse bedeutet das, dass sie keine "besondere" Sexualität haben. Zur freien Entfaltung der Persönlichkeit gehört somit das Recht auf sexuelle Selbstbestimmung. Im Förderschwerpunkt Lernen und geistige Entwicklung benötigen die Schüler/innen jedoch Unterstützung und Förderung in der sexuellen Entwicklung.</w:t>
            </w:r>
          </w:p>
          <w:p w:rsidR="000977F4" w:rsidRDefault="000977F4">
            <w:pPr>
              <w:autoSpaceDE w:val="0"/>
              <w:autoSpaceDN w:val="0"/>
            </w:pPr>
            <w:r>
              <w:rPr>
                <w:rFonts w:ascii="Arial" w:hAnsi="Arial" w:cs="Arial"/>
                <w:color w:val="000000"/>
                <w:sz w:val="20"/>
                <w:szCs w:val="20"/>
                <w:lang w:eastAsia="de-DE"/>
              </w:rPr>
              <w:t>Im Workshop steht das thematische Wissen, die eigene Haltung zur Sexualität und Erfahrungen zum Umgang mit sexueller Vielfalt im Mittelpunkt.</w:t>
            </w:r>
          </w:p>
          <w:p w:rsidR="000977F4" w:rsidRDefault="000977F4">
            <w:pPr>
              <w:autoSpaceDE w:val="0"/>
              <w:autoSpaceDN w:val="0"/>
            </w:pPr>
            <w:r>
              <w:rPr>
                <w:rFonts w:ascii="Arial" w:hAnsi="Arial" w:cs="Arial"/>
                <w:color w:val="000000"/>
                <w:sz w:val="20"/>
                <w:szCs w:val="20"/>
                <w:lang w:eastAsia="de-DE"/>
              </w:rPr>
              <w:t>Welche sexualpädagogische Arbeit ist bei der Begleitung von Schülerinnen und Schülern im Förderschwerpunkt Lernen und geistige Entwicklung zu leisten? Wie sieht die Umsetzung unter institutionellen Rahmenbedingungen aus? Welche Grenzen sind bei sexualpädagogischem Handeln zu beachten?</w:t>
            </w:r>
          </w:p>
          <w:p w:rsidR="000977F4" w:rsidRDefault="000977F4">
            <w:r>
              <w:rPr>
                <w:rFonts w:ascii="Arial" w:hAnsi="Arial" w:cs="Arial"/>
                <w:color w:val="000000"/>
                <w:sz w:val="20"/>
                <w:szCs w:val="20"/>
                <w:lang w:eastAsia="de-DE"/>
              </w:rPr>
              <w:t>In der Veranstaltung wird ausreichend Zeit sein, diese Fragen zu beantworten und geeignete Lösungen zu erarbeiten.</w:t>
            </w:r>
          </w:p>
        </w:tc>
      </w:tr>
      <w:tr w:rsidR="000977F4" w:rsidTr="000977F4">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977F4" w:rsidRDefault="000977F4">
            <w:r>
              <w:rPr>
                <w:rFonts w:ascii="Arial" w:hAnsi="Arial" w:cs="Arial"/>
                <w:sz w:val="20"/>
                <w:szCs w:val="20"/>
                <w:lang w:eastAsia="de-DE"/>
              </w:rPr>
              <w:t>Ziele</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0977F4" w:rsidRDefault="000977F4">
            <w:pPr>
              <w:autoSpaceDE w:val="0"/>
              <w:autoSpaceDN w:val="0"/>
            </w:pPr>
            <w:bookmarkStart w:id="7" w:name="ZIELE"/>
            <w:bookmarkEnd w:id="7"/>
            <w:r>
              <w:rPr>
                <w:rFonts w:ascii="Arial" w:hAnsi="Arial" w:cs="Arial"/>
                <w:color w:val="000000"/>
                <w:sz w:val="20"/>
                <w:szCs w:val="20"/>
                <w:lang w:eastAsia="de-DE"/>
              </w:rPr>
              <w:t>Die Teilnehmer/innen haben ihr Wissen über Unterstützung und Förderung sexueller Entwicklungen bei Schülerinnen und Schülern im Förderschwerpunkt Lernen und geistige Entwicklung vertieft.</w:t>
            </w:r>
          </w:p>
          <w:p w:rsidR="000977F4" w:rsidRDefault="000977F4">
            <w:pPr>
              <w:autoSpaceDE w:val="0"/>
              <w:autoSpaceDN w:val="0"/>
            </w:pPr>
            <w:r>
              <w:rPr>
                <w:rFonts w:ascii="Arial" w:hAnsi="Arial" w:cs="Arial"/>
                <w:color w:val="000000"/>
                <w:sz w:val="20"/>
                <w:szCs w:val="20"/>
                <w:lang w:eastAsia="de-DE"/>
              </w:rPr>
              <w:t>Sie haben sich mit der Umsetzung im institutionellen Rahmen auseinandergesetzt.</w:t>
            </w:r>
          </w:p>
          <w:p w:rsidR="000977F4" w:rsidRDefault="000977F4">
            <w:r>
              <w:rPr>
                <w:rFonts w:ascii="Arial" w:hAnsi="Arial" w:cs="Arial"/>
                <w:color w:val="000000"/>
                <w:sz w:val="20"/>
                <w:szCs w:val="20"/>
                <w:lang w:eastAsia="de-DE"/>
              </w:rPr>
              <w:t>Sie sind für die Notwendigkeit zur Selbstreflexion und Entwicklung der eigenen Haltung sensibilisiert.</w:t>
            </w:r>
          </w:p>
        </w:tc>
      </w:tr>
      <w:tr w:rsidR="000977F4" w:rsidTr="000977F4">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977F4" w:rsidRDefault="000977F4">
            <w:r>
              <w:rPr>
                <w:rFonts w:ascii="Arial" w:hAnsi="Arial" w:cs="Arial"/>
                <w:sz w:val="20"/>
                <w:szCs w:val="20"/>
                <w:lang w:eastAsia="de-DE"/>
              </w:rPr>
              <w:t>Inhaltliche Schwerpunkte</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0977F4" w:rsidRDefault="000977F4" w:rsidP="009A4969">
            <w:pPr>
              <w:numPr>
                <w:ilvl w:val="0"/>
                <w:numId w:val="1"/>
              </w:numPr>
              <w:autoSpaceDE w:val="0"/>
              <w:autoSpaceDN w:val="0"/>
            </w:pPr>
            <w:bookmarkStart w:id="8" w:name="INHALT"/>
            <w:bookmarkEnd w:id="8"/>
            <w:r>
              <w:rPr>
                <w:rFonts w:ascii="Arial" w:hAnsi="Arial" w:cs="Arial"/>
                <w:color w:val="000000"/>
                <w:sz w:val="20"/>
                <w:szCs w:val="20"/>
                <w:lang w:eastAsia="de-DE"/>
              </w:rPr>
              <w:t>Unsicherheiten im Umgang mit der Sexualität geistig behinderter Menschen</w:t>
            </w:r>
          </w:p>
          <w:p w:rsidR="000977F4" w:rsidRDefault="000977F4" w:rsidP="009A4969">
            <w:pPr>
              <w:numPr>
                <w:ilvl w:val="0"/>
                <w:numId w:val="1"/>
              </w:numPr>
              <w:autoSpaceDE w:val="0"/>
              <w:autoSpaceDN w:val="0"/>
            </w:pPr>
            <w:r>
              <w:rPr>
                <w:rFonts w:ascii="Arial" w:hAnsi="Arial" w:cs="Arial"/>
                <w:color w:val="000000"/>
                <w:sz w:val="20"/>
                <w:szCs w:val="20"/>
                <w:lang w:eastAsia="de-DE"/>
              </w:rPr>
              <w:t>Methoden zur Unterstützung und Förderung sexueller Entwicklung bei Schülerinnen und Schülern im Förderschwerpunkt Lernen und geistige Entwicklung</w:t>
            </w:r>
          </w:p>
          <w:p w:rsidR="000977F4" w:rsidRDefault="000977F4" w:rsidP="009A4969">
            <w:pPr>
              <w:numPr>
                <w:ilvl w:val="0"/>
                <w:numId w:val="1"/>
              </w:numPr>
              <w:autoSpaceDE w:val="0"/>
              <w:autoSpaceDN w:val="0"/>
            </w:pPr>
            <w:r>
              <w:rPr>
                <w:rFonts w:ascii="Arial" w:hAnsi="Arial" w:cs="Arial"/>
                <w:color w:val="000000"/>
                <w:sz w:val="20"/>
                <w:szCs w:val="20"/>
                <w:lang w:eastAsia="de-DE"/>
              </w:rPr>
              <w:t>Sexuelle Vielfalt in der Sexualpädagogik</w:t>
            </w:r>
          </w:p>
          <w:p w:rsidR="000977F4" w:rsidRDefault="000977F4" w:rsidP="009A4969">
            <w:pPr>
              <w:numPr>
                <w:ilvl w:val="0"/>
                <w:numId w:val="2"/>
              </w:numPr>
              <w:autoSpaceDE w:val="0"/>
              <w:autoSpaceDN w:val="0"/>
            </w:pPr>
            <w:r>
              <w:rPr>
                <w:rFonts w:ascii="Arial" w:hAnsi="Arial" w:cs="Arial"/>
                <w:color w:val="000000"/>
                <w:sz w:val="20"/>
                <w:szCs w:val="20"/>
                <w:lang w:eastAsia="de-DE"/>
              </w:rPr>
              <w:t>Reflexion eigener Haltungen aus professioneller Perspektive</w:t>
            </w:r>
          </w:p>
          <w:p w:rsidR="000977F4" w:rsidRDefault="000977F4">
            <w:r>
              <w:rPr>
                <w:rFonts w:ascii="Arial" w:hAnsi="Arial" w:cs="Arial"/>
                <w:sz w:val="20"/>
                <w:szCs w:val="20"/>
                <w:lang w:eastAsia="de-DE"/>
              </w:rPr>
              <w:t> </w:t>
            </w:r>
          </w:p>
        </w:tc>
      </w:tr>
      <w:tr w:rsidR="000977F4" w:rsidTr="000977F4">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977F4" w:rsidRDefault="000977F4">
            <w:r>
              <w:rPr>
                <w:rFonts w:ascii="Arial" w:hAnsi="Arial" w:cs="Arial"/>
                <w:sz w:val="20"/>
                <w:szCs w:val="20"/>
                <w:lang w:eastAsia="de-DE"/>
              </w:rPr>
              <w:t>Zielgruppe</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0977F4" w:rsidRDefault="000977F4">
            <w:bookmarkStart w:id="9" w:name="ZIELGRUPPE"/>
            <w:bookmarkEnd w:id="9"/>
            <w:r>
              <w:rPr>
                <w:rFonts w:ascii="Arial" w:hAnsi="Arial" w:cs="Arial"/>
                <w:color w:val="000000"/>
                <w:sz w:val="20"/>
                <w:szCs w:val="20"/>
                <w:lang w:eastAsia="de-DE"/>
              </w:rPr>
              <w:t>Lehrkräfte im Förderschwerpunkt Lernen und geistige Entwicklung an allgemeinbildenden Förderschulen</w:t>
            </w:r>
          </w:p>
        </w:tc>
      </w:tr>
      <w:tr w:rsidR="000977F4" w:rsidTr="000977F4">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977F4" w:rsidRDefault="000977F4">
            <w:r>
              <w:rPr>
                <w:rFonts w:ascii="Arial" w:hAnsi="Arial" w:cs="Arial"/>
                <w:sz w:val="20"/>
                <w:szCs w:val="20"/>
                <w:lang w:eastAsia="de-DE"/>
              </w:rPr>
              <w:t>Hinweise</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0977F4" w:rsidRDefault="000977F4">
            <w:bookmarkStart w:id="10" w:name="HINWEISE"/>
            <w:bookmarkEnd w:id="10"/>
            <w:r>
              <w:rPr>
                <w:rFonts w:ascii="Arial" w:hAnsi="Arial" w:cs="Arial"/>
                <w:color w:val="000000"/>
                <w:sz w:val="20"/>
                <w:szCs w:val="20"/>
                <w:lang w:eastAsia="de-DE"/>
              </w:rPr>
              <w:t>/ Kooperationskurs</w:t>
            </w:r>
          </w:p>
        </w:tc>
      </w:tr>
      <w:tr w:rsidR="000977F4" w:rsidTr="000977F4">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977F4" w:rsidRDefault="000977F4">
            <w:r>
              <w:rPr>
                <w:rFonts w:ascii="Arial" w:hAnsi="Arial" w:cs="Arial"/>
                <w:sz w:val="20"/>
                <w:szCs w:val="20"/>
                <w:lang w:eastAsia="de-DE"/>
              </w:rPr>
              <w:t xml:space="preserve">T. min.; </w:t>
            </w:r>
          </w:p>
          <w:p w:rsidR="000977F4" w:rsidRDefault="000977F4">
            <w:r>
              <w:rPr>
                <w:rFonts w:ascii="Arial" w:hAnsi="Arial" w:cs="Arial"/>
                <w:sz w:val="20"/>
                <w:szCs w:val="20"/>
                <w:lang w:eastAsia="de-DE"/>
              </w:rPr>
              <w:t>T. max.</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0977F4" w:rsidRDefault="000977F4">
            <w:bookmarkStart w:id="11" w:name="TMIN"/>
            <w:bookmarkEnd w:id="11"/>
            <w:r>
              <w:rPr>
                <w:rFonts w:ascii="Arial" w:hAnsi="Arial" w:cs="Arial"/>
                <w:sz w:val="20"/>
                <w:szCs w:val="20"/>
                <w:lang w:eastAsia="de-DE"/>
              </w:rPr>
              <w:t>14</w:t>
            </w:r>
          </w:p>
          <w:p w:rsidR="000977F4" w:rsidRDefault="000977F4">
            <w:bookmarkStart w:id="12" w:name="TMAX"/>
            <w:bookmarkEnd w:id="12"/>
            <w:r>
              <w:rPr>
                <w:rFonts w:ascii="Arial" w:hAnsi="Arial" w:cs="Arial"/>
                <w:sz w:val="20"/>
                <w:szCs w:val="20"/>
                <w:lang w:eastAsia="de-DE"/>
              </w:rPr>
              <w:t>20</w:t>
            </w:r>
          </w:p>
        </w:tc>
      </w:tr>
      <w:tr w:rsidR="000977F4" w:rsidTr="000977F4">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977F4" w:rsidRDefault="000977F4">
            <w:r>
              <w:rPr>
                <w:rFonts w:ascii="Arial" w:hAnsi="Arial" w:cs="Arial"/>
                <w:sz w:val="20"/>
                <w:szCs w:val="20"/>
                <w:lang w:eastAsia="de-DE"/>
              </w:rPr>
              <w:t>Metadaten:</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0977F4" w:rsidRDefault="000977F4">
            <w:bookmarkStart w:id="13" w:name="META"/>
            <w:bookmarkEnd w:id="13"/>
            <w:r>
              <w:rPr>
                <w:rFonts w:ascii="Arial" w:hAnsi="Arial" w:cs="Arial"/>
                <w:sz w:val="20"/>
                <w:szCs w:val="20"/>
                <w:lang w:eastAsia="de-DE"/>
              </w:rPr>
              <w:t> </w:t>
            </w:r>
          </w:p>
        </w:tc>
      </w:tr>
      <w:tr w:rsidR="000977F4" w:rsidTr="000977F4">
        <w:tc>
          <w:tcPr>
            <w:tcW w:w="166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977F4" w:rsidRDefault="000977F4">
            <w:r>
              <w:rPr>
                <w:rFonts w:ascii="Arial" w:hAnsi="Arial" w:cs="Arial"/>
                <w:sz w:val="20"/>
                <w:szCs w:val="20"/>
                <w:lang w:eastAsia="de-DE"/>
              </w:rPr>
              <w:t>Einladungstext:</w:t>
            </w:r>
          </w:p>
        </w:tc>
        <w:tc>
          <w:tcPr>
            <w:tcW w:w="7112" w:type="dxa"/>
            <w:tcBorders>
              <w:top w:val="nil"/>
              <w:left w:val="nil"/>
              <w:bottom w:val="single" w:sz="8" w:space="0" w:color="auto"/>
              <w:right w:val="single" w:sz="8" w:space="0" w:color="auto"/>
            </w:tcBorders>
            <w:tcMar>
              <w:top w:w="0" w:type="dxa"/>
              <w:left w:w="108" w:type="dxa"/>
              <w:bottom w:w="0" w:type="dxa"/>
              <w:right w:w="108" w:type="dxa"/>
            </w:tcMar>
            <w:hideMark/>
          </w:tcPr>
          <w:p w:rsidR="000977F4" w:rsidRDefault="000977F4">
            <w:bookmarkStart w:id="14" w:name="EINLAD"/>
            <w:bookmarkEnd w:id="14"/>
            <w:r>
              <w:rPr>
                <w:rFonts w:ascii="Arial" w:hAnsi="Arial" w:cs="Arial"/>
                <w:sz w:val="20"/>
                <w:szCs w:val="20"/>
                <w:lang w:eastAsia="de-DE"/>
              </w:rPr>
              <w:t> </w:t>
            </w:r>
          </w:p>
        </w:tc>
      </w:tr>
    </w:tbl>
    <w:p w:rsidR="000977F4" w:rsidRDefault="000977F4" w:rsidP="000977F4">
      <w:r>
        <w:rPr>
          <w:rFonts w:ascii="Arial" w:hAnsi="Arial" w:cs="Arial"/>
          <w:sz w:val="16"/>
          <w:szCs w:val="16"/>
          <w:lang w:eastAsia="de-DE"/>
        </w:rPr>
        <w:t>Fortbildner:</w:t>
      </w:r>
    </w:p>
    <w:tbl>
      <w:tblPr>
        <w:tblW w:w="8755" w:type="dxa"/>
        <w:tblCellMar>
          <w:left w:w="0" w:type="dxa"/>
          <w:right w:w="0" w:type="dxa"/>
        </w:tblCellMar>
        <w:tblLook w:val="04A0" w:firstRow="1" w:lastRow="0" w:firstColumn="1" w:lastColumn="0" w:noHBand="0" w:noVBand="1"/>
      </w:tblPr>
      <w:tblGrid>
        <w:gridCol w:w="2194"/>
        <w:gridCol w:w="6561"/>
      </w:tblGrid>
      <w:tr w:rsidR="000977F4" w:rsidTr="000977F4">
        <w:tc>
          <w:tcPr>
            <w:tcW w:w="219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977F4" w:rsidRDefault="000977F4">
            <w:r>
              <w:rPr>
                <w:rFonts w:ascii="Arial" w:hAnsi="Arial" w:cs="Arial"/>
                <w:b/>
                <w:bCs/>
                <w:sz w:val="14"/>
                <w:szCs w:val="14"/>
                <w:lang w:eastAsia="de-DE"/>
              </w:rPr>
              <w:t>Name</w:t>
            </w:r>
          </w:p>
        </w:tc>
        <w:tc>
          <w:tcPr>
            <w:tcW w:w="656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0977F4" w:rsidRDefault="000977F4">
            <w:r>
              <w:rPr>
                <w:rFonts w:ascii="Arial" w:hAnsi="Arial" w:cs="Arial"/>
                <w:b/>
                <w:bCs/>
                <w:sz w:val="14"/>
                <w:szCs w:val="14"/>
                <w:lang w:eastAsia="de-DE"/>
              </w:rPr>
              <w:t xml:space="preserve">Firma / Ort </w:t>
            </w:r>
          </w:p>
        </w:tc>
      </w:tr>
      <w:tr w:rsidR="000977F4" w:rsidTr="000977F4">
        <w:trPr>
          <w:trHeight w:hRule="exact" w:val="224"/>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77F4" w:rsidRDefault="000977F4">
            <w:r>
              <w:rPr>
                <w:rFonts w:ascii="Arial" w:hAnsi="Arial" w:cs="Arial"/>
                <w:sz w:val="16"/>
                <w:szCs w:val="16"/>
                <w:lang w:eastAsia="de-DE"/>
              </w:rPr>
              <w:t>Karoline Heyne</w:t>
            </w:r>
          </w:p>
        </w:tc>
        <w:tc>
          <w:tcPr>
            <w:tcW w:w="6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77F4" w:rsidRDefault="000977F4">
            <w:r>
              <w:rPr>
                <w:rFonts w:ascii="Arial" w:hAnsi="Arial" w:cs="Arial"/>
                <w:sz w:val="16"/>
                <w:szCs w:val="16"/>
                <w:lang w:eastAsia="de-DE"/>
              </w:rPr>
              <w:t>Leipzig</w:t>
            </w:r>
          </w:p>
        </w:tc>
      </w:tr>
    </w:tbl>
    <w:p w:rsidR="000977F4" w:rsidRDefault="000977F4" w:rsidP="000977F4">
      <w:r>
        <w:rPr>
          <w:rFonts w:ascii="Times New Roman" w:hAnsi="Times New Roman"/>
          <w:sz w:val="16"/>
          <w:szCs w:val="16"/>
          <w:lang w:eastAsia="de-DE"/>
        </w:rPr>
        <w:t> </w:t>
      </w:r>
    </w:p>
    <w:p w:rsidR="000977F4" w:rsidRDefault="000977F4" w:rsidP="000977F4">
      <w:r>
        <w:rPr>
          <w:rFonts w:ascii="Arial" w:hAnsi="Arial" w:cs="Arial"/>
          <w:sz w:val="16"/>
          <w:szCs w:val="16"/>
          <w:lang w:eastAsia="de-DE"/>
        </w:rPr>
        <w:t>Termine</w:t>
      </w:r>
    </w:p>
    <w:tbl>
      <w:tblPr>
        <w:tblW w:w="0" w:type="auto"/>
        <w:tblCellMar>
          <w:left w:w="0" w:type="dxa"/>
          <w:right w:w="0" w:type="dxa"/>
        </w:tblCellMar>
        <w:tblLook w:val="04A0" w:firstRow="1" w:lastRow="0" w:firstColumn="1" w:lastColumn="0" w:noHBand="0" w:noVBand="1"/>
      </w:tblPr>
      <w:tblGrid>
        <w:gridCol w:w="1276"/>
        <w:gridCol w:w="850"/>
        <w:gridCol w:w="851"/>
      </w:tblGrid>
      <w:tr w:rsidR="000977F4" w:rsidTr="000977F4">
        <w:tc>
          <w:tcPr>
            <w:tcW w:w="1276" w:type="dxa"/>
            <w:tcBorders>
              <w:top w:val="single" w:sz="8" w:space="0" w:color="auto"/>
              <w:left w:val="single" w:sz="8" w:space="0" w:color="auto"/>
              <w:bottom w:val="single" w:sz="8" w:space="0" w:color="auto"/>
              <w:right w:val="single" w:sz="8" w:space="0" w:color="auto"/>
            </w:tcBorders>
            <w:shd w:val="clear" w:color="auto" w:fill="F3F3F3"/>
            <w:tcMar>
              <w:top w:w="0" w:type="dxa"/>
              <w:left w:w="70" w:type="dxa"/>
              <w:bottom w:w="0" w:type="dxa"/>
              <w:right w:w="70" w:type="dxa"/>
            </w:tcMar>
            <w:hideMark/>
          </w:tcPr>
          <w:p w:rsidR="000977F4" w:rsidRDefault="000977F4">
            <w:r>
              <w:rPr>
                <w:rFonts w:ascii="Arial" w:hAnsi="Arial" w:cs="Arial"/>
                <w:b/>
                <w:bCs/>
                <w:sz w:val="14"/>
                <w:szCs w:val="14"/>
                <w:lang w:eastAsia="de-DE"/>
              </w:rPr>
              <w:t>am</w:t>
            </w:r>
          </w:p>
        </w:tc>
        <w:tc>
          <w:tcPr>
            <w:tcW w:w="850" w:type="dxa"/>
            <w:tcBorders>
              <w:top w:val="single" w:sz="8" w:space="0" w:color="auto"/>
              <w:left w:val="nil"/>
              <w:bottom w:val="single" w:sz="8" w:space="0" w:color="auto"/>
              <w:right w:val="single" w:sz="8" w:space="0" w:color="auto"/>
            </w:tcBorders>
            <w:shd w:val="clear" w:color="auto" w:fill="F3F3F3"/>
            <w:tcMar>
              <w:top w:w="0" w:type="dxa"/>
              <w:left w:w="70" w:type="dxa"/>
              <w:bottom w:w="0" w:type="dxa"/>
              <w:right w:w="70" w:type="dxa"/>
            </w:tcMar>
            <w:hideMark/>
          </w:tcPr>
          <w:p w:rsidR="000977F4" w:rsidRDefault="000977F4">
            <w:r>
              <w:rPr>
                <w:rFonts w:ascii="Arial" w:hAnsi="Arial" w:cs="Arial"/>
                <w:b/>
                <w:bCs/>
                <w:sz w:val="14"/>
                <w:szCs w:val="14"/>
                <w:lang w:eastAsia="de-DE"/>
              </w:rPr>
              <w:t>von</w:t>
            </w:r>
          </w:p>
        </w:tc>
        <w:tc>
          <w:tcPr>
            <w:tcW w:w="851" w:type="dxa"/>
            <w:tcBorders>
              <w:top w:val="single" w:sz="8" w:space="0" w:color="auto"/>
              <w:left w:val="nil"/>
              <w:bottom w:val="single" w:sz="8" w:space="0" w:color="auto"/>
              <w:right w:val="single" w:sz="8" w:space="0" w:color="auto"/>
            </w:tcBorders>
            <w:shd w:val="clear" w:color="auto" w:fill="F3F3F3"/>
            <w:tcMar>
              <w:top w:w="0" w:type="dxa"/>
              <w:left w:w="70" w:type="dxa"/>
              <w:bottom w:w="0" w:type="dxa"/>
              <w:right w:w="70" w:type="dxa"/>
            </w:tcMar>
            <w:hideMark/>
          </w:tcPr>
          <w:p w:rsidR="000977F4" w:rsidRDefault="000977F4">
            <w:r>
              <w:rPr>
                <w:rFonts w:ascii="Arial" w:hAnsi="Arial" w:cs="Arial"/>
                <w:b/>
                <w:bCs/>
                <w:sz w:val="14"/>
                <w:szCs w:val="14"/>
                <w:lang w:eastAsia="de-DE"/>
              </w:rPr>
              <w:t>bis</w:t>
            </w:r>
          </w:p>
        </w:tc>
      </w:tr>
      <w:tr w:rsidR="000977F4" w:rsidTr="000977F4">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977F4" w:rsidRDefault="000977F4">
            <w:r>
              <w:rPr>
                <w:rFonts w:ascii="Arial" w:hAnsi="Arial" w:cs="Arial"/>
                <w:sz w:val="16"/>
                <w:szCs w:val="16"/>
                <w:lang w:eastAsia="de-DE"/>
              </w:rPr>
              <w:t>22.03.2018</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977F4" w:rsidRDefault="000977F4">
            <w:r>
              <w:rPr>
                <w:rFonts w:ascii="Arial" w:hAnsi="Arial" w:cs="Arial"/>
                <w:sz w:val="16"/>
                <w:szCs w:val="16"/>
                <w:lang w:eastAsia="de-DE"/>
              </w:rPr>
              <w:t>10:00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977F4" w:rsidRDefault="000977F4">
            <w:r>
              <w:rPr>
                <w:rFonts w:ascii="Arial" w:hAnsi="Arial" w:cs="Arial"/>
                <w:sz w:val="16"/>
                <w:szCs w:val="16"/>
                <w:lang w:eastAsia="de-DE"/>
              </w:rPr>
              <w:t>17:00</w:t>
            </w:r>
          </w:p>
        </w:tc>
      </w:tr>
      <w:tr w:rsidR="000977F4" w:rsidTr="000977F4">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977F4" w:rsidRDefault="000977F4">
            <w:r>
              <w:rPr>
                <w:rFonts w:ascii="Arial" w:hAnsi="Arial" w:cs="Arial"/>
                <w:sz w:val="16"/>
                <w:szCs w:val="16"/>
                <w:lang w:eastAsia="de-DE"/>
              </w:rPr>
              <w:t>23.03.2018</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0977F4" w:rsidRDefault="000977F4">
            <w:r>
              <w:rPr>
                <w:rFonts w:ascii="Arial" w:hAnsi="Arial" w:cs="Arial"/>
                <w:sz w:val="16"/>
                <w:szCs w:val="16"/>
                <w:lang w:eastAsia="de-DE"/>
              </w:rPr>
              <w:t>09:00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0977F4" w:rsidRDefault="000977F4">
            <w:r>
              <w:rPr>
                <w:rFonts w:ascii="Arial" w:hAnsi="Arial" w:cs="Arial"/>
                <w:sz w:val="16"/>
                <w:szCs w:val="16"/>
                <w:lang w:eastAsia="de-DE"/>
              </w:rPr>
              <w:t>15:00</w:t>
            </w:r>
          </w:p>
        </w:tc>
      </w:tr>
    </w:tbl>
    <w:p w:rsidR="000977F4" w:rsidRDefault="000977F4" w:rsidP="000977F4">
      <w:r>
        <w:rPr>
          <w:color w:val="1F497D"/>
        </w:rPr>
        <w:t> </w:t>
      </w:r>
    </w:p>
    <w:p w:rsidR="00A007E7" w:rsidRDefault="00A007E7"/>
    <w:sectPr w:rsidR="00A007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D0BFCA"/>
    <w:lvl w:ilvl="0">
      <w:numFmt w:val="bullet"/>
      <w:lvlText w:val="*"/>
      <w:lvlJc w:val="left"/>
      <w:pPr>
        <w:ind w:left="0" w:firstLine="0"/>
      </w:pPr>
    </w:lvl>
  </w:abstractNum>
  <w:num w:numId="1">
    <w:abstractNumId w:val="0"/>
    <w:lvlOverride w:ilvl="0">
      <w:lvl w:ilvl="0">
        <w:numFmt w:val="bullet"/>
        <w:lvlText w:val=""/>
        <w:legacy w:legacy="1" w:legacySpace="0" w:legacyIndent="200"/>
        <w:lvlJc w:val="left"/>
        <w:pPr>
          <w:ind w:left="0" w:firstLine="0"/>
        </w:pPr>
        <w:rPr>
          <w:rFonts w:ascii="Symbol" w:hAnsi="Symbol" w:hint="default"/>
        </w:rPr>
      </w:lvl>
    </w:lvlOverride>
  </w:num>
  <w:num w:numId="2">
    <w:abstractNumId w:val="0"/>
    <w:lvlOverride w:ilvl="0">
      <w:lvl w:ilvl="0">
        <w:numFmt w:val="bullet"/>
        <w:lvlText w:val=""/>
        <w:legacy w:legacy="1" w:legacySpace="0" w:legacyIndent="1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F4"/>
    <w:rsid w:val="000977F4"/>
    <w:rsid w:val="00A007E7"/>
    <w:rsid w:val="00E671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7F4"/>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7F4"/>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9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Thillm Winzer, Regina</dc:creator>
  <cp:lastModifiedBy>Thillm Winzer, Regina</cp:lastModifiedBy>
  <cp:revision>1</cp:revision>
  <dcterms:created xsi:type="dcterms:W3CDTF">2017-11-09T12:38:00Z</dcterms:created>
  <dcterms:modified xsi:type="dcterms:W3CDTF">2017-11-09T12:51:00Z</dcterms:modified>
</cp:coreProperties>
</file>