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770E59" w14:paraId="219F09F7" w14:textId="77777777">
        <w:tc>
          <w:tcPr>
            <w:tcW w:w="14426" w:type="dxa"/>
            <w:shd w:val="clear" w:color="auto" w:fill="CC99FF"/>
          </w:tcPr>
          <w:p w14:paraId="19030063" w14:textId="77777777" w:rsidR="00770E59" w:rsidRDefault="00770E59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Pflichtseminar          Musik</w:t>
            </w:r>
          </w:p>
          <w:p w14:paraId="23329428" w14:textId="77777777" w:rsidR="00770E59" w:rsidRDefault="00770E5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Thema                       Musik und Bewegung                                 </w:t>
            </w:r>
          </w:p>
          <w:p w14:paraId="666A933A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D4DFFCD" w14:textId="77777777" w:rsidR="00770E59" w:rsidRDefault="00770E59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770E59" w14:paraId="5FC05A1C" w14:textId="77777777">
        <w:tc>
          <w:tcPr>
            <w:tcW w:w="7213" w:type="dxa"/>
          </w:tcPr>
          <w:p w14:paraId="645B48B7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  <w:tc>
          <w:tcPr>
            <w:tcW w:w="7213" w:type="dxa"/>
          </w:tcPr>
          <w:p w14:paraId="1D018E6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714DBE75" w14:textId="77777777" w:rsidR="00770E59" w:rsidRDefault="00770E59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770E59" w14:paraId="19E4B05D" w14:textId="77777777">
        <w:tc>
          <w:tcPr>
            <w:tcW w:w="2376" w:type="dxa"/>
            <w:shd w:val="clear" w:color="auto" w:fill="CC99FF"/>
          </w:tcPr>
          <w:p w14:paraId="4E9089FC" w14:textId="77777777" w:rsidR="00770E59" w:rsidRDefault="00770E59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1A0A6F93" w14:textId="77777777" w:rsidR="00770E59" w:rsidRDefault="00770E59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1D672AE1" w14:textId="77777777" w:rsidR="00770E59" w:rsidRDefault="00770E59">
            <w:pPr>
              <w:pStyle w:val="berschrift1"/>
            </w:pPr>
            <w:r>
              <w:t>Inhaltliche Schwerpunkte</w:t>
            </w:r>
          </w:p>
        </w:tc>
      </w:tr>
      <w:tr w:rsidR="00770E59" w14:paraId="40A7AE4F" w14:textId="77777777">
        <w:tc>
          <w:tcPr>
            <w:tcW w:w="2376" w:type="dxa"/>
            <w:shd w:val="clear" w:color="auto" w:fill="CC99FF"/>
          </w:tcPr>
          <w:p w14:paraId="754EA338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4D88777" w14:textId="77777777" w:rsidR="00770E59" w:rsidRDefault="00770E59">
            <w:pPr>
              <w:pStyle w:val="berschrift1"/>
            </w:pPr>
            <w:r>
              <w:t>Unterrichten</w:t>
            </w:r>
          </w:p>
          <w:p w14:paraId="61D1BE4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467D0EF8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46B418E2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062B794F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4CD9920E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51C5126E" w14:textId="77777777" w:rsidR="00770E59" w:rsidRDefault="00770E59">
            <w:pPr>
              <w:pStyle w:val="berschrift1"/>
            </w:pPr>
            <w:r>
              <w:t>Erziehen</w:t>
            </w:r>
          </w:p>
          <w:p w14:paraId="1060DCA8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EFDD293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1A843E6D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5E5B9A2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7B360A6E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33B219C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E853D0E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088424B2" w14:textId="77777777" w:rsidR="00770E59" w:rsidRDefault="00770E59">
            <w:pPr>
              <w:pStyle w:val="berschrift1"/>
            </w:pPr>
            <w:r>
              <w:t>Innovieren</w:t>
            </w:r>
          </w:p>
          <w:p w14:paraId="508075A3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B2DD82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58CA96F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6F0DE46E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vielfältige Bewegungsanlässe schaffen</w:t>
            </w:r>
          </w:p>
          <w:p w14:paraId="03014F58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einfache choreografische Mittel einsetzen </w:t>
            </w:r>
          </w:p>
          <w:p w14:paraId="644D8E5A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0E5AF30F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522B4131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070DE3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improvisatorische Fähigkeiten sowie</w:t>
            </w:r>
          </w:p>
          <w:p w14:paraId="650A205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kreative Ausdrucksmöglichkeiten stärken</w:t>
            </w:r>
          </w:p>
          <w:p w14:paraId="5087E8E6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Musikkriterien bezogen auswählen </w:t>
            </w:r>
          </w:p>
          <w:p w14:paraId="08FE8EFB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Musik aus verschiedenen Epochen und </w:t>
            </w:r>
          </w:p>
          <w:p w14:paraId="28BFFB57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Kulturen nutzen, um Werte wie Toleranz </w:t>
            </w:r>
          </w:p>
          <w:p w14:paraId="681A0F5F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und Akzeptanz anzubahnen</w:t>
            </w:r>
          </w:p>
          <w:p w14:paraId="4ACC9663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kulturelle und soziale Vielfalt der Lerngruppe</w:t>
            </w:r>
          </w:p>
          <w:p w14:paraId="25B23CDE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beachten und Potenzen zum interkulturellen</w:t>
            </w:r>
          </w:p>
          <w:p w14:paraId="41D5CF83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Arbeiten nutzen</w:t>
            </w:r>
          </w:p>
          <w:p w14:paraId="4286BDA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Ergebnisse seiner musikalischen Arbeit mit</w:t>
            </w:r>
          </w:p>
          <w:p w14:paraId="46260961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Kindern in der Öffentlichkeit präsentieren </w:t>
            </w:r>
          </w:p>
        </w:tc>
        <w:tc>
          <w:tcPr>
            <w:tcW w:w="7230" w:type="dxa"/>
          </w:tcPr>
          <w:p w14:paraId="3C42AF0C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65422CE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  <w:p w14:paraId="36C1C06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„Bewegung ist das Tor zum Lernen“ </w:t>
            </w:r>
          </w:p>
          <w:p w14:paraId="41FF46D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Bedeutung des motorischen Lernprozesses für den Musikunterricht </w:t>
            </w:r>
          </w:p>
          <w:p w14:paraId="794DD057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Lehrplananforderungen</w:t>
            </w:r>
          </w:p>
          <w:p w14:paraId="393E8DD2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Einsatz musikalischer Gestaltungselemente </w:t>
            </w:r>
          </w:p>
          <w:p w14:paraId="2FD380A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Anwendung von Tanznotation und choreografischer Mittel</w:t>
            </w:r>
          </w:p>
          <w:p w14:paraId="5FFAD4C4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Arbeit mit Tanzelementen und Tanzobjekten</w:t>
            </w:r>
          </w:p>
          <w:p w14:paraId="34C13E18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teil- und ganzkörperliche Bewegen zum Erschließen von</w:t>
            </w:r>
          </w:p>
          <w:p w14:paraId="7477DEDB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</w:t>
            </w:r>
          </w:p>
          <w:p w14:paraId="35AD63FB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freie und gebundene Improvisation </w:t>
            </w:r>
          </w:p>
          <w:p w14:paraId="57E167BA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Kriterien zur Auswahl geeigneter Musik</w:t>
            </w:r>
          </w:p>
          <w:p w14:paraId="7D5538B6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6D9EC5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D70C0C3" w14:textId="77777777" w:rsidR="00770E59" w:rsidRDefault="00770E59">
            <w:pPr>
              <w:rPr>
                <w:rFonts w:ascii="Arial" w:hAnsi="Arial" w:cs="Arial"/>
              </w:rPr>
            </w:pPr>
          </w:p>
          <w:p w14:paraId="399FC079" w14:textId="77777777" w:rsidR="00770E59" w:rsidRDefault="00770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Beispiele zur Gestaltung schulischer Projekte</w:t>
            </w:r>
          </w:p>
        </w:tc>
      </w:tr>
      <w:tr w:rsidR="00770E59" w14:paraId="5D98DF77" w14:textId="77777777" w:rsidTr="00E92362">
        <w:trPr>
          <w:trHeight w:val="520"/>
        </w:trPr>
        <w:tc>
          <w:tcPr>
            <w:tcW w:w="2376" w:type="dxa"/>
            <w:shd w:val="clear" w:color="auto" w:fill="CC99FF"/>
          </w:tcPr>
          <w:p w14:paraId="7BD6EA0E" w14:textId="77777777" w:rsidR="00770E59" w:rsidRDefault="00770E5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Vorbereitung</w:t>
            </w:r>
          </w:p>
          <w:p w14:paraId="7EDE27B9" w14:textId="77777777" w:rsidR="00770E59" w:rsidRDefault="00770E5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14:paraId="2BA6E22A" w14:textId="77777777" w:rsidR="00770E59" w:rsidRPr="00E92362" w:rsidRDefault="00770E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2362">
              <w:rPr>
                <w:rFonts w:ascii="Arial" w:hAnsi="Arial" w:cs="Arial"/>
                <w:sz w:val="22"/>
                <w:szCs w:val="22"/>
              </w:rPr>
              <w:t xml:space="preserve">1. Stellen Sie der Gruppe einen Tanz vor. </w:t>
            </w:r>
          </w:p>
          <w:p w14:paraId="3C3F25C6" w14:textId="77777777" w:rsidR="00770E59" w:rsidRDefault="00770E59" w:rsidP="00E92362">
            <w:pPr>
              <w:rPr>
                <w:rFonts w:ascii="Arial" w:hAnsi="Arial" w:cs="Arial"/>
                <w:sz w:val="20"/>
                <w:szCs w:val="20"/>
              </w:rPr>
            </w:pPr>
            <w:r w:rsidRPr="00E92362">
              <w:rPr>
                <w:rFonts w:ascii="Arial" w:hAnsi="Arial" w:cs="Arial"/>
                <w:sz w:val="22"/>
                <w:szCs w:val="22"/>
              </w:rPr>
              <w:t>2. Verwenden Sie eine Tanznotation und ein Tanzelement oder ein Tanzobjekt.</w:t>
            </w:r>
          </w:p>
        </w:tc>
      </w:tr>
      <w:tr w:rsidR="00E92362" w14:paraId="4266C173" w14:textId="77777777">
        <w:trPr>
          <w:trHeight w:val="1260"/>
        </w:trPr>
        <w:tc>
          <w:tcPr>
            <w:tcW w:w="2376" w:type="dxa"/>
            <w:shd w:val="clear" w:color="auto" w:fill="CC99FF"/>
          </w:tcPr>
          <w:p w14:paraId="4CC1BD75" w14:textId="77777777" w:rsidR="00E92362" w:rsidRDefault="00E92362">
            <w:pPr>
              <w:spacing w:line="240" w:lineRule="auto"/>
              <w:rPr>
                <w:rFonts w:ascii="Arial" w:hAnsi="Arial" w:cs="Arial"/>
              </w:rPr>
            </w:pPr>
          </w:p>
          <w:p w14:paraId="3F8E1A8E" w14:textId="77777777" w:rsidR="00E92362" w:rsidRDefault="00E92362">
            <w:pPr>
              <w:pStyle w:val="berschrift1"/>
            </w:pPr>
            <w:r>
              <w:t>Literatur</w:t>
            </w:r>
          </w:p>
          <w:p w14:paraId="499D8663" w14:textId="77777777" w:rsidR="00E92362" w:rsidRDefault="00E92362">
            <w:pPr>
              <w:spacing w:line="240" w:lineRule="auto"/>
              <w:rPr>
                <w:rFonts w:ascii="Arial" w:hAnsi="Arial" w:cs="Arial"/>
              </w:rPr>
            </w:pPr>
          </w:p>
          <w:p w14:paraId="3B3964C6" w14:textId="77777777" w:rsidR="00E92362" w:rsidRDefault="00E92362" w:rsidP="00E92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50" w:type="dxa"/>
            <w:gridSpan w:val="2"/>
          </w:tcPr>
          <w:p w14:paraId="23DBCD7C" w14:textId="77777777" w:rsidR="00E92362" w:rsidRPr="00E92362" w:rsidRDefault="00E92362" w:rsidP="00E923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362">
              <w:rPr>
                <w:rFonts w:ascii="Arial" w:hAnsi="Arial" w:cs="Arial"/>
                <w:sz w:val="22"/>
                <w:szCs w:val="22"/>
              </w:rPr>
              <w:t>Fidula</w:t>
            </w:r>
            <w:proofErr w:type="spellEnd"/>
            <w:r w:rsidRPr="00E92362">
              <w:rPr>
                <w:rFonts w:ascii="Arial" w:hAnsi="Arial" w:cs="Arial"/>
                <w:sz w:val="22"/>
                <w:szCs w:val="22"/>
              </w:rPr>
              <w:t xml:space="preserve"> Verlag - </w:t>
            </w:r>
            <w:proofErr w:type="spellStart"/>
            <w:proofErr w:type="gramStart"/>
            <w:r w:rsidRPr="00E92362">
              <w:rPr>
                <w:rFonts w:ascii="Arial" w:hAnsi="Arial" w:cs="Arial"/>
                <w:sz w:val="22"/>
                <w:szCs w:val="22"/>
              </w:rPr>
              <w:t>Tanzkaruselle</w:t>
            </w:r>
            <w:proofErr w:type="spellEnd"/>
            <w:r w:rsidRPr="00E92362">
              <w:rPr>
                <w:rFonts w:ascii="Arial" w:hAnsi="Arial" w:cs="Arial"/>
                <w:sz w:val="22"/>
                <w:szCs w:val="22"/>
              </w:rPr>
              <w:t xml:space="preserve"> ,Methodische</w:t>
            </w:r>
            <w:proofErr w:type="gramEnd"/>
            <w:r w:rsidRPr="00E92362">
              <w:rPr>
                <w:rFonts w:ascii="Arial" w:hAnsi="Arial" w:cs="Arial"/>
                <w:sz w:val="22"/>
                <w:szCs w:val="22"/>
              </w:rPr>
              <w:t xml:space="preserve"> Handreichung der Tanzvermittlung (</w:t>
            </w:r>
            <w:proofErr w:type="spellStart"/>
            <w:r w:rsidRPr="00E92362">
              <w:rPr>
                <w:rFonts w:ascii="Arial" w:hAnsi="Arial" w:cs="Arial"/>
                <w:sz w:val="22"/>
                <w:szCs w:val="22"/>
              </w:rPr>
              <w:t>H.Maruhn</w:t>
            </w:r>
            <w:proofErr w:type="spellEnd"/>
            <w:r w:rsidRPr="00E92362">
              <w:rPr>
                <w:rFonts w:ascii="Arial" w:hAnsi="Arial" w:cs="Arial"/>
                <w:sz w:val="22"/>
                <w:szCs w:val="22"/>
              </w:rPr>
              <w:t>), Womit tanz ich heute? (Christel Stolze), Fachzeitschrift „Popmusik in der GS“ (</w:t>
            </w:r>
            <w:proofErr w:type="spellStart"/>
            <w:r w:rsidRPr="00E92362">
              <w:rPr>
                <w:rFonts w:ascii="Arial" w:hAnsi="Arial" w:cs="Arial"/>
                <w:sz w:val="22"/>
                <w:szCs w:val="22"/>
              </w:rPr>
              <w:t>Lugert</w:t>
            </w:r>
            <w:proofErr w:type="spellEnd"/>
            <w:r w:rsidRPr="00E92362">
              <w:rPr>
                <w:rFonts w:ascii="Arial" w:hAnsi="Arial" w:cs="Arial"/>
                <w:sz w:val="22"/>
                <w:szCs w:val="22"/>
              </w:rPr>
              <w:t xml:space="preserve"> Verlag), 100 kreative Tanzspiele (</w:t>
            </w:r>
            <w:proofErr w:type="spellStart"/>
            <w:r w:rsidRPr="00E92362">
              <w:rPr>
                <w:rFonts w:ascii="Arial" w:hAnsi="Arial" w:cs="Arial"/>
                <w:sz w:val="22"/>
                <w:szCs w:val="22"/>
              </w:rPr>
              <w:t>Kallmeyersche</w:t>
            </w:r>
            <w:proofErr w:type="spellEnd"/>
            <w:r w:rsidRPr="00E92362">
              <w:rPr>
                <w:rFonts w:ascii="Arial" w:hAnsi="Arial" w:cs="Arial"/>
                <w:sz w:val="22"/>
                <w:szCs w:val="22"/>
              </w:rPr>
              <w:t>), weitere Literatur zum Seminar</w:t>
            </w:r>
          </w:p>
        </w:tc>
      </w:tr>
    </w:tbl>
    <w:p w14:paraId="7B18237A" w14:textId="77777777" w:rsidR="00770E59" w:rsidRDefault="00770E59">
      <w:pPr>
        <w:rPr>
          <w:rFonts w:ascii="Times New Roman" w:hAnsi="Times New Roman" w:cs="Times New Roman"/>
        </w:rPr>
      </w:pPr>
    </w:p>
    <w:sectPr w:rsidR="00770E59" w:rsidSect="00770E59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250"/>
    <w:multiLevelType w:val="hybridMultilevel"/>
    <w:tmpl w:val="8A94D572"/>
    <w:lvl w:ilvl="0" w:tplc="0B948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E59"/>
    <w:rsid w:val="00770E59"/>
    <w:rsid w:val="00E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F856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6</cp:revision>
  <cp:lastPrinted>2016-03-20T18:56:00Z</cp:lastPrinted>
  <dcterms:created xsi:type="dcterms:W3CDTF">2016-03-11T18:14:00Z</dcterms:created>
  <dcterms:modified xsi:type="dcterms:W3CDTF">2016-03-25T15:47:00Z</dcterms:modified>
</cp:coreProperties>
</file>